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DFC09" w14:textId="77777777" w:rsidR="005E7EB9" w:rsidRPr="00927C1B" w:rsidRDefault="005E7EB9" w:rsidP="005E7EB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D720E" w:rsidRPr="00ED720E">
        <w:rPr>
          <w:rFonts w:ascii="Arial" w:eastAsia="宋体" w:hAnsi="Arial"/>
          <w:b/>
          <w:i/>
          <w:noProof/>
          <w:color w:val="auto"/>
          <w:sz w:val="28"/>
          <w:lang w:eastAsia="en-US"/>
        </w:rPr>
        <w:t>S2-2005621</w:t>
      </w:r>
      <w:ins w:id="0" w:author="Huawei-ZQH824" w:date="2020-08-24T17:18:00Z">
        <w:r w:rsidR="0061588D">
          <w:rPr>
            <w:rFonts w:ascii="Arial" w:eastAsia="宋体" w:hAnsi="Arial"/>
            <w:b/>
            <w:i/>
            <w:noProof/>
            <w:color w:val="auto"/>
            <w:sz w:val="28"/>
            <w:lang w:eastAsia="en-US"/>
          </w:rPr>
          <w:t>r01</w:t>
        </w:r>
      </w:ins>
    </w:p>
    <w:p w14:paraId="1B4A92D4" w14:textId="77777777" w:rsidR="005E7EB9" w:rsidRPr="003244C5" w:rsidRDefault="005E7EB9" w:rsidP="005E7E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16EF9347" w14:textId="77777777" w:rsidR="00A24F28" w:rsidRPr="005E7EB9" w:rsidRDefault="00A24F28" w:rsidP="00A24F28">
      <w:pPr>
        <w:rPr>
          <w:rFonts w:ascii="Arial" w:hAnsi="Arial" w:cs="Arial"/>
        </w:rPr>
      </w:pPr>
    </w:p>
    <w:p w14:paraId="7FF1D07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AD7AF4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C52AB" w:rsidRPr="000C52AB">
        <w:rPr>
          <w:rFonts w:ascii="Arial" w:hAnsi="Arial" w:cs="Arial"/>
          <w:b/>
        </w:rPr>
        <w:t>KI</w:t>
      </w:r>
      <w:r w:rsidR="00503925">
        <w:rPr>
          <w:rFonts w:ascii="Arial" w:hAnsi="Arial" w:cs="Arial"/>
          <w:b/>
        </w:rPr>
        <w:t xml:space="preserve"> </w:t>
      </w:r>
      <w:r w:rsidR="000C52AB" w:rsidRPr="000C52AB">
        <w:rPr>
          <w:rFonts w:ascii="Arial" w:hAnsi="Arial" w:cs="Arial"/>
          <w:b/>
        </w:rPr>
        <w:t xml:space="preserve">#1, </w:t>
      </w:r>
      <w:r w:rsidR="00503925">
        <w:rPr>
          <w:rFonts w:ascii="Arial" w:hAnsi="Arial" w:cs="Arial"/>
          <w:b/>
        </w:rPr>
        <w:t xml:space="preserve">Sol #1, 2: </w:t>
      </w:r>
      <w:r w:rsidR="000C52AB" w:rsidRPr="000C52AB">
        <w:rPr>
          <w:rFonts w:ascii="Arial" w:hAnsi="Arial" w:cs="Arial"/>
          <w:b/>
        </w:rPr>
        <w:t xml:space="preserve">update to specify the </w:t>
      </w:r>
      <w:r w:rsidR="00503925">
        <w:rPr>
          <w:rFonts w:ascii="Arial" w:hAnsi="Arial" w:cs="Arial"/>
          <w:b/>
        </w:rPr>
        <w:t>support</w:t>
      </w:r>
      <w:r w:rsidR="000C52AB" w:rsidRPr="000C52AB">
        <w:rPr>
          <w:rFonts w:ascii="Arial" w:hAnsi="Arial" w:cs="Arial"/>
          <w:b/>
        </w:rPr>
        <w:t xml:space="preserve"> of roaming-based </w:t>
      </w:r>
      <w:r w:rsidR="00503925">
        <w:rPr>
          <w:rFonts w:ascii="Arial" w:hAnsi="Arial" w:cs="Arial"/>
          <w:b/>
        </w:rPr>
        <w:t>or</w:t>
      </w:r>
      <w:r w:rsidR="000C52AB" w:rsidRPr="000C52AB">
        <w:rPr>
          <w:rFonts w:ascii="Arial" w:hAnsi="Arial" w:cs="Arial"/>
          <w:b/>
        </w:rPr>
        <w:t xml:space="preserve"> </w:t>
      </w:r>
      <w:r w:rsidR="0063376D">
        <w:rPr>
          <w:rFonts w:ascii="Arial" w:hAnsi="Arial" w:cs="Arial"/>
          <w:b/>
        </w:rPr>
        <w:t>N3IWF</w:t>
      </w:r>
      <w:r w:rsidR="000C52AB" w:rsidRPr="000C52AB">
        <w:rPr>
          <w:rFonts w:ascii="Arial" w:hAnsi="Arial" w:cs="Arial"/>
          <w:b/>
        </w:rPr>
        <w:t>-based architecture</w:t>
      </w:r>
      <w:r w:rsidR="00503925">
        <w:rPr>
          <w:rFonts w:ascii="Arial" w:hAnsi="Arial" w:cs="Arial"/>
          <w:b/>
        </w:rPr>
        <w:t xml:space="preserve"> for mobility scenarios</w:t>
      </w:r>
    </w:p>
    <w:p w14:paraId="3F6D658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DDDC2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87BE7">
        <w:rPr>
          <w:rFonts w:ascii="Arial" w:hAnsi="Arial" w:cs="Arial"/>
          <w:b/>
        </w:rPr>
        <w:t>8.2</w:t>
      </w:r>
    </w:p>
    <w:p w14:paraId="74542074" w14:textId="77777777" w:rsidR="00A24F28" w:rsidRPr="00927C1B" w:rsidRDefault="00A24F28" w:rsidP="00A24F28">
      <w:pPr>
        <w:ind w:left="2127" w:hanging="2127"/>
        <w:rPr>
          <w:rFonts w:ascii="Arial" w:hAnsi="Arial" w:cs="Arial"/>
          <w:b/>
        </w:rPr>
      </w:pPr>
      <w:r w:rsidRPr="005E7EB9">
        <w:rPr>
          <w:rFonts w:ascii="Arial" w:hAnsi="Arial" w:cs="Arial"/>
          <w:b/>
        </w:rPr>
        <w:t>Work Item / Release:</w:t>
      </w:r>
      <w:r w:rsidRPr="005E7EB9">
        <w:rPr>
          <w:rFonts w:ascii="Arial" w:hAnsi="Arial" w:cs="Arial"/>
          <w:b/>
        </w:rPr>
        <w:tab/>
      </w:r>
      <w:r w:rsidR="00462B3D" w:rsidRPr="005E7EB9">
        <w:rPr>
          <w:rFonts w:ascii="Arial" w:hAnsi="Arial" w:cs="Arial"/>
          <w:b/>
        </w:rPr>
        <w:t>[</w:t>
      </w:r>
      <w:r w:rsidR="005E7EB9" w:rsidRPr="005E7EB9">
        <w:rPr>
          <w:rFonts w:ascii="Arial" w:hAnsi="Arial" w:cs="Arial"/>
          <w:b/>
        </w:rPr>
        <w:t>FS_eNPN</w:t>
      </w:r>
      <w:r w:rsidR="00462B3D" w:rsidRPr="005E7EB9">
        <w:rPr>
          <w:rFonts w:ascii="Arial" w:hAnsi="Arial" w:cs="Arial"/>
          <w:b/>
        </w:rPr>
        <w:t>] / [Rel-17</w:t>
      </w:r>
      <w:r w:rsidR="00A26DA1" w:rsidRPr="005E7EB9">
        <w:rPr>
          <w:rFonts w:ascii="Arial" w:hAnsi="Arial" w:cs="Arial"/>
          <w:b/>
        </w:rPr>
        <w:t>]</w:t>
      </w:r>
    </w:p>
    <w:p w14:paraId="5A6E033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E87BE7">
        <w:rPr>
          <w:rFonts w:ascii="Arial" w:hAnsi="Arial" w:cs="Arial"/>
          <w:i/>
        </w:rPr>
        <w:t xml:space="preserve">This contribution </w:t>
      </w:r>
      <w:r w:rsidR="00346050" w:rsidRPr="00E87BE7">
        <w:rPr>
          <w:rFonts w:ascii="Arial" w:hAnsi="Arial" w:cs="Arial"/>
          <w:i/>
        </w:rPr>
        <w:t>introduces</w:t>
      </w:r>
      <w:r w:rsidR="00E87BE7" w:rsidRPr="00E87BE7">
        <w:rPr>
          <w:rFonts w:ascii="Arial" w:hAnsi="Arial" w:cs="Arial"/>
          <w:i/>
        </w:rPr>
        <w:t xml:space="preserve"> the updates on the support of roaming-based or N3IWF-based architecture for mobility scenarios</w:t>
      </w:r>
    </w:p>
    <w:p w14:paraId="497F3A2A" w14:textId="77777777" w:rsidR="00A93620" w:rsidRPr="00927C1B" w:rsidRDefault="00B3593E" w:rsidP="00B3593E">
      <w:pPr>
        <w:pStyle w:val="1"/>
      </w:pPr>
      <w:r w:rsidRPr="00E87BE7">
        <w:t xml:space="preserve">1. </w:t>
      </w:r>
      <w:r w:rsidR="00305F20" w:rsidRPr="00E87BE7">
        <w:t>Introduction</w:t>
      </w:r>
      <w:r w:rsidR="00BE6AFC" w:rsidRPr="00E87BE7">
        <w:t>/Discussion</w:t>
      </w:r>
    </w:p>
    <w:p w14:paraId="30E73287" w14:textId="77777777" w:rsidR="00C45C84" w:rsidRDefault="00C45C84" w:rsidP="00C45C84">
      <w:pPr>
        <w:jc w:val="both"/>
        <w:rPr>
          <w:rFonts w:eastAsiaTheme="minorEastAsia"/>
          <w:lang w:eastAsia="zh-CN"/>
        </w:rPr>
      </w:pPr>
      <w:r>
        <w:rPr>
          <w:lang w:eastAsia="zh-CN"/>
        </w:rPr>
        <w:t>Solution #1, #2 use the roaming-like architecture to address the KI#1:</w:t>
      </w:r>
      <w:r w:rsidRPr="00061479">
        <w:t xml:space="preserve"> </w:t>
      </w:r>
      <w:r w:rsidRPr="00061479">
        <w:rPr>
          <w:lang w:eastAsia="zh-CN"/>
        </w:rPr>
        <w:t>Enhancements to Support SNPN along with credentials owned by an entity separate from the SNPN</w:t>
      </w:r>
      <w:r>
        <w:rPr>
          <w:lang w:eastAsia="zh-CN"/>
        </w:rPr>
        <w:t xml:space="preserve">. They allow the interworking between SNPN and Home Service Provider, which may be the PLMN. In R16, the N3IWF-based architecture </w:t>
      </w:r>
      <w:proofErr w:type="gramStart"/>
      <w:r>
        <w:rPr>
          <w:lang w:eastAsia="zh-CN"/>
        </w:rPr>
        <w:t>is already adopted</w:t>
      </w:r>
      <w:proofErr w:type="gramEnd"/>
      <w:r>
        <w:rPr>
          <w:lang w:eastAsia="zh-CN"/>
        </w:rPr>
        <w:t xml:space="preserve"> to support the interworking between SNPN and PLMN.</w:t>
      </w:r>
      <w:r>
        <w:rPr>
          <w:rFonts w:eastAsiaTheme="minorEastAsia" w:hint="eastAsia"/>
          <w:lang w:eastAsia="zh-CN"/>
        </w:rPr>
        <w:t xml:space="preserve"> </w:t>
      </w:r>
      <w:r>
        <w:rPr>
          <w:rFonts w:eastAsiaTheme="minorEastAsia"/>
          <w:lang w:eastAsia="zh-CN"/>
        </w:rPr>
        <w:t xml:space="preserve">Therefore, there is a scenario depicted in the following figure, where the PLMN1 supports roaming with PLMN2 via SEPP/IPUS, interworking with SNPN1 via both the SEPP/IPUPS and the N3IWF, interworking with SNPN2 via N3IWF. The following aspects should at least to clarify to enable the </w:t>
      </w:r>
      <w:r w:rsidR="00DD7063">
        <w:rPr>
          <w:rFonts w:eastAsiaTheme="minorEastAsia"/>
          <w:lang w:eastAsia="zh-CN"/>
        </w:rPr>
        <w:t>both support</w:t>
      </w:r>
      <w:r>
        <w:rPr>
          <w:rFonts w:eastAsiaTheme="minorEastAsia"/>
          <w:lang w:eastAsia="zh-CN"/>
        </w:rPr>
        <w:t xml:space="preserve"> of roaming-like based interworking and N3IWF-based interworking in the network:</w:t>
      </w:r>
    </w:p>
    <w:p w14:paraId="308A33A5" w14:textId="77777777" w:rsidR="00C45C84" w:rsidRDefault="00C45C84" w:rsidP="00C45C84">
      <w:pPr>
        <w:pStyle w:val="ac"/>
        <w:numPr>
          <w:ilvl w:val="0"/>
          <w:numId w:val="16"/>
        </w:numPr>
        <w:jc w:val="both"/>
        <w:rPr>
          <w:rFonts w:eastAsiaTheme="minorEastAsia"/>
          <w:lang w:eastAsia="zh-CN"/>
        </w:rPr>
      </w:pPr>
      <w:r>
        <w:rPr>
          <w:rFonts w:eastAsiaTheme="minorEastAsia"/>
          <w:lang w:eastAsia="zh-CN"/>
        </w:rPr>
        <w:t>UE1 is the subscriber of PLMN1. UE1 is allowed to access to SNPN1. UE1 can register to SNPN1 using PLMN1 subscription or credentials. Still the UE1 may attempt to register to PLMN1 via SNPN1 via N3IWF of PLMN1. Then whether the PLMN1 allows UE1 to register?</w:t>
      </w:r>
    </w:p>
    <w:p w14:paraId="40EC092C" w14:textId="77777777" w:rsidR="00C45C84" w:rsidRDefault="00C45C84" w:rsidP="00C45C84">
      <w:pPr>
        <w:pStyle w:val="ac"/>
        <w:numPr>
          <w:ilvl w:val="1"/>
          <w:numId w:val="16"/>
        </w:numPr>
        <w:jc w:val="both"/>
        <w:rPr>
          <w:rFonts w:eastAsiaTheme="minorEastAsia"/>
          <w:lang w:eastAsia="zh-CN"/>
        </w:rPr>
      </w:pPr>
      <w:r>
        <w:rPr>
          <w:rFonts w:eastAsiaTheme="minorEastAsia"/>
          <w:lang w:eastAsia="zh-CN"/>
        </w:rPr>
        <w:t xml:space="preserve">In this case, it </w:t>
      </w:r>
      <w:proofErr w:type="gramStart"/>
      <w:r>
        <w:rPr>
          <w:rFonts w:eastAsiaTheme="minorEastAsia"/>
          <w:lang w:eastAsia="zh-CN"/>
        </w:rPr>
        <w:t>is assumed</w:t>
      </w:r>
      <w:proofErr w:type="gramEnd"/>
      <w:r>
        <w:rPr>
          <w:rFonts w:eastAsiaTheme="minorEastAsia"/>
          <w:lang w:eastAsia="zh-CN"/>
        </w:rPr>
        <w:t xml:space="preserve"> that UE1 will not to attempt to access PLMN1 via SNPN1 via N3IWF of PLMN1. If the PLMN1 receives UE’s registration attempt, the PLMN1 will accept UE’s registration and keep UE registered via 3GPP access type and N3GPP access type at the same time.</w:t>
      </w:r>
    </w:p>
    <w:p w14:paraId="3A28BAB8" w14:textId="77777777" w:rsidR="00C45C84" w:rsidRDefault="00C45C84" w:rsidP="00C45C84">
      <w:pPr>
        <w:pStyle w:val="ac"/>
        <w:numPr>
          <w:ilvl w:val="0"/>
          <w:numId w:val="16"/>
        </w:numPr>
        <w:jc w:val="both"/>
        <w:rPr>
          <w:rFonts w:eastAsiaTheme="minorEastAsia"/>
          <w:lang w:eastAsia="zh-CN"/>
        </w:rPr>
      </w:pPr>
      <w:r>
        <w:rPr>
          <w:rFonts w:eastAsiaTheme="minorEastAsia" w:hint="eastAsia"/>
          <w:lang w:eastAsia="zh-CN"/>
        </w:rPr>
        <w:t>U</w:t>
      </w:r>
      <w:r>
        <w:rPr>
          <w:rFonts w:eastAsiaTheme="minorEastAsia"/>
          <w:lang w:eastAsia="zh-CN"/>
        </w:rPr>
        <w:t>E2 is the subscriber of SNPN2, as well as the subscriber of PLMN1. UE2 is not allowed to access to SNPN1. UE2 supports SNPN access mode to register to SNPN2, and supports N3GPP registration to PLMN1 via SNPN2 via N3IWF of PLMN1. When UE2 moves to SNPN1, the UE2 may attempt to select SNPN1 by e.g., manual selection disregarding the RAN broadcast, then register to SNPN1 using PLMN1 subscription or credentials. How does SNPN1 prevent this attempt?</w:t>
      </w:r>
    </w:p>
    <w:p w14:paraId="47900799" w14:textId="77777777" w:rsidR="00C45C84" w:rsidRDefault="00C45C84" w:rsidP="00C45C84">
      <w:pPr>
        <w:pStyle w:val="ac"/>
        <w:numPr>
          <w:ilvl w:val="1"/>
          <w:numId w:val="16"/>
        </w:numPr>
        <w:jc w:val="both"/>
        <w:rPr>
          <w:rFonts w:eastAsiaTheme="minorEastAsia"/>
          <w:lang w:eastAsia="zh-CN"/>
        </w:rPr>
      </w:pPr>
      <w:r>
        <w:rPr>
          <w:rFonts w:eastAsiaTheme="minorEastAsia"/>
          <w:lang w:eastAsia="zh-CN"/>
        </w:rPr>
        <w:t>The</w:t>
      </w:r>
      <w:r w:rsidRPr="00E02BB2">
        <w:rPr>
          <w:rFonts w:eastAsiaTheme="minorEastAsia"/>
          <w:lang w:eastAsia="zh-CN"/>
        </w:rPr>
        <w:t xml:space="preserve"> allowed SNPN list is part of UE</w:t>
      </w:r>
      <w:r>
        <w:rPr>
          <w:rFonts w:eastAsiaTheme="minorEastAsia"/>
          <w:lang w:eastAsia="zh-CN"/>
        </w:rPr>
        <w:t>2</w:t>
      </w:r>
      <w:r w:rsidRPr="00E02BB2">
        <w:rPr>
          <w:rFonts w:eastAsiaTheme="minorEastAsia"/>
          <w:lang w:eastAsia="zh-CN"/>
        </w:rPr>
        <w:t xml:space="preserve"> PLMN subscription, and then the SNPN1 can validate whether the UE’s attempt is valid or not according to the allowed SNPN list</w:t>
      </w:r>
      <w:r>
        <w:rPr>
          <w:rFonts w:eastAsiaTheme="minorEastAsia"/>
          <w:lang w:eastAsia="zh-CN"/>
        </w:rPr>
        <w:t xml:space="preserve">. If </w:t>
      </w:r>
      <w:proofErr w:type="spellStart"/>
      <w:r>
        <w:rPr>
          <w:rFonts w:eastAsiaTheme="minorEastAsia"/>
          <w:lang w:eastAsia="zh-CN"/>
        </w:rPr>
        <w:t>Xn</w:t>
      </w:r>
      <w:proofErr w:type="spellEnd"/>
      <w:r>
        <w:rPr>
          <w:rFonts w:eastAsiaTheme="minorEastAsia"/>
          <w:lang w:eastAsia="zh-CN"/>
        </w:rPr>
        <w:t xml:space="preserve"> interface </w:t>
      </w:r>
      <w:proofErr w:type="gramStart"/>
      <w:r>
        <w:rPr>
          <w:rFonts w:eastAsiaTheme="minorEastAsia"/>
          <w:lang w:eastAsia="zh-CN"/>
        </w:rPr>
        <w:t>is supported</w:t>
      </w:r>
      <w:proofErr w:type="gramEnd"/>
      <w:r>
        <w:rPr>
          <w:rFonts w:eastAsiaTheme="minorEastAsia"/>
          <w:lang w:eastAsia="zh-CN"/>
        </w:rPr>
        <w:t xml:space="preserve"> between SNPN1 and SNPN2, the</w:t>
      </w:r>
      <w:r w:rsidRPr="00E02BB2">
        <w:rPr>
          <w:rFonts w:eastAsiaTheme="minorEastAsia"/>
          <w:lang w:eastAsia="zh-CN"/>
        </w:rPr>
        <w:t xml:space="preserve"> allowed SNPN list can be considered as the criteria to decide the target</w:t>
      </w:r>
      <w:r>
        <w:rPr>
          <w:rFonts w:eastAsiaTheme="minorEastAsia"/>
          <w:lang w:eastAsia="zh-CN"/>
        </w:rPr>
        <w:t xml:space="preserve"> network by the source RAN.</w:t>
      </w:r>
    </w:p>
    <w:p w14:paraId="7B8061DA" w14:textId="77777777" w:rsidR="00C45C84" w:rsidRDefault="00C45C84" w:rsidP="00C45C84">
      <w:pPr>
        <w:pStyle w:val="ac"/>
        <w:numPr>
          <w:ilvl w:val="0"/>
          <w:numId w:val="16"/>
        </w:numPr>
        <w:jc w:val="both"/>
        <w:rPr>
          <w:rFonts w:eastAsiaTheme="minorEastAsia"/>
          <w:lang w:eastAsia="zh-CN"/>
        </w:rPr>
      </w:pPr>
      <w:r w:rsidRPr="00217A18">
        <w:rPr>
          <w:rFonts w:eastAsiaTheme="minorEastAsia"/>
          <w:lang w:eastAsia="zh-CN"/>
        </w:rPr>
        <w:t xml:space="preserve">Roaming support between PLMN1 and PLMN2 </w:t>
      </w:r>
      <w:proofErr w:type="gramStart"/>
      <w:r w:rsidRPr="00217A18">
        <w:rPr>
          <w:rFonts w:eastAsiaTheme="minorEastAsia"/>
          <w:lang w:eastAsia="zh-CN"/>
        </w:rPr>
        <w:t>is based</w:t>
      </w:r>
      <w:proofErr w:type="gramEnd"/>
      <w:r w:rsidRPr="00217A18">
        <w:rPr>
          <w:rFonts w:eastAsiaTheme="minorEastAsia"/>
          <w:lang w:eastAsia="zh-CN"/>
        </w:rPr>
        <w:t xml:space="preserve"> on SEPP/IPUPS deployed at the border of PLMN. For PLMN1, whether the same SEPP/IPUPS entity </w:t>
      </w:r>
      <w:proofErr w:type="gramStart"/>
      <w:r w:rsidRPr="00217A18">
        <w:rPr>
          <w:rFonts w:eastAsiaTheme="minorEastAsia"/>
          <w:lang w:eastAsia="zh-CN"/>
        </w:rPr>
        <w:t>is used</w:t>
      </w:r>
      <w:proofErr w:type="gramEnd"/>
      <w:r w:rsidRPr="00217A18">
        <w:rPr>
          <w:rFonts w:eastAsiaTheme="minorEastAsia"/>
          <w:lang w:eastAsia="zh-CN"/>
        </w:rPr>
        <w:t xml:space="preserve"> to support interworking with SNPN1?</w:t>
      </w:r>
    </w:p>
    <w:p w14:paraId="0736F045" w14:textId="77777777" w:rsidR="00C45C84" w:rsidRPr="00217A18" w:rsidRDefault="00C45C84" w:rsidP="00C45C84">
      <w:pPr>
        <w:pStyle w:val="ac"/>
        <w:numPr>
          <w:ilvl w:val="1"/>
          <w:numId w:val="16"/>
        </w:numPr>
        <w:jc w:val="both"/>
        <w:rPr>
          <w:rFonts w:eastAsiaTheme="minorEastAsia"/>
          <w:lang w:eastAsia="zh-CN"/>
        </w:rPr>
      </w:pPr>
      <w:proofErr w:type="gramStart"/>
      <w:r w:rsidRPr="003321A7">
        <w:rPr>
          <w:rFonts w:eastAsiaTheme="minorEastAsia"/>
          <w:lang w:eastAsia="zh-CN"/>
        </w:rPr>
        <w:t>Considering that there are tens of thousands of SNPNs in the future, if PLMN interacts with these SNPNs by the existing SEPP entity that is used to support roaming between PLMNs, these will bring a lot of impacts to the existing SEPP, e.g., will raise a lot configuration and routing load at the existing SEPP, also, the routing path between SNPN and PLMN will always to through a “remote” existing SEPP, this is not optimal</w:t>
      </w:r>
      <w:r>
        <w:rPr>
          <w:rFonts w:eastAsiaTheme="minorEastAsia"/>
          <w:lang w:eastAsia="zh-CN"/>
        </w:rPr>
        <w:t>.</w:t>
      </w:r>
      <w:proofErr w:type="gramEnd"/>
      <w:r>
        <w:rPr>
          <w:rFonts w:eastAsiaTheme="minorEastAsia"/>
          <w:lang w:eastAsia="zh-CN"/>
        </w:rPr>
        <w:t xml:space="preserve"> Hence, </w:t>
      </w:r>
      <w:r w:rsidRPr="003321A7">
        <w:rPr>
          <w:rFonts w:eastAsiaTheme="minorEastAsia"/>
          <w:lang w:eastAsia="zh-CN"/>
        </w:rPr>
        <w:t xml:space="preserve">the </w:t>
      </w:r>
      <w:r>
        <w:rPr>
          <w:rFonts w:eastAsiaTheme="minorEastAsia"/>
          <w:lang w:eastAsia="zh-CN"/>
        </w:rPr>
        <w:t xml:space="preserve">PLMN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PLMN and SNPN </w:t>
      </w:r>
      <w:proofErr w:type="gramStart"/>
      <w:r>
        <w:rPr>
          <w:rFonts w:eastAsiaTheme="minorEastAsia"/>
          <w:lang w:eastAsia="zh-CN"/>
        </w:rPr>
        <w:t>is suggested to be</w:t>
      </w:r>
      <w:r w:rsidRPr="003321A7">
        <w:rPr>
          <w:rFonts w:eastAsiaTheme="minorEastAsia"/>
          <w:lang w:eastAsia="zh-CN"/>
        </w:rPr>
        <w:t xml:space="preserve"> deployed</w:t>
      </w:r>
      <w:proofErr w:type="gramEnd"/>
      <w:r w:rsidRPr="003321A7">
        <w:rPr>
          <w:rFonts w:eastAsiaTheme="minorEastAsia"/>
          <w:lang w:eastAsia="zh-CN"/>
        </w:rPr>
        <w:t xml:space="preserve"> independently from the SEPP/IPUPS entity used roaming with other PLMNs</w:t>
      </w:r>
      <w:r>
        <w:rPr>
          <w:rFonts w:eastAsiaTheme="minorEastAsia"/>
          <w:lang w:eastAsia="zh-CN"/>
        </w:rPr>
        <w:t>.</w:t>
      </w:r>
      <w:r w:rsidRPr="003321A7">
        <w:t xml:space="preserve"> </w:t>
      </w:r>
      <w:r>
        <w:rPr>
          <w:rFonts w:eastAsiaTheme="minorEastAsia"/>
          <w:lang w:eastAsia="zh-CN"/>
        </w:rPr>
        <w:t>T</w:t>
      </w:r>
      <w:r w:rsidRPr="003321A7">
        <w:rPr>
          <w:rFonts w:eastAsiaTheme="minorEastAsia"/>
          <w:lang w:eastAsia="zh-CN"/>
        </w:rPr>
        <w:t xml:space="preserve">he </w:t>
      </w:r>
      <w:r>
        <w:rPr>
          <w:rFonts w:eastAsiaTheme="minorEastAsia"/>
          <w:lang w:eastAsia="zh-CN"/>
        </w:rPr>
        <w:t xml:space="preserve">PLMN </w:t>
      </w:r>
      <w:r w:rsidRPr="003321A7">
        <w:rPr>
          <w:rFonts w:eastAsiaTheme="minorEastAsia"/>
          <w:lang w:eastAsia="zh-CN"/>
        </w:rPr>
        <w:t>SEPP/IPUPS entity used for interactions between PLMN and SNPN can follow the current mechanism</w:t>
      </w:r>
      <w:r>
        <w:rPr>
          <w:rFonts w:eastAsiaTheme="minorEastAsia"/>
          <w:lang w:eastAsia="zh-CN"/>
        </w:rPr>
        <w:t xml:space="preserve"> defined in TS33.501. </w:t>
      </w:r>
      <w:proofErr w:type="gramStart"/>
      <w:r>
        <w:rPr>
          <w:rFonts w:eastAsiaTheme="minorEastAsia"/>
          <w:lang w:eastAsia="zh-CN"/>
        </w:rPr>
        <w:t>And</w:t>
      </w:r>
      <w:proofErr w:type="gramEnd"/>
      <w:r w:rsidRPr="003321A7">
        <w:rPr>
          <w:rFonts w:eastAsiaTheme="minorEastAsia"/>
          <w:lang w:eastAsia="zh-CN"/>
        </w:rPr>
        <w:t xml:space="preserve"> they can be deployed distributed or locally in order to mitigate the configuration and routing load, as well as optimize the routing path. This also helps simplify the maintenance work</w:t>
      </w:r>
      <w:r>
        <w:rPr>
          <w:rFonts w:eastAsiaTheme="minorEastAsia"/>
          <w:lang w:eastAsia="zh-CN"/>
        </w:rPr>
        <w:t>.</w:t>
      </w:r>
    </w:p>
    <w:p w14:paraId="61AC3525" w14:textId="77777777" w:rsidR="00C45C84" w:rsidRDefault="00C45C84" w:rsidP="00C45C84">
      <w:pPr>
        <w:jc w:val="center"/>
        <w:rPr>
          <w:rFonts w:eastAsiaTheme="minorEastAsia"/>
          <w:lang w:eastAsia="en-US"/>
        </w:rPr>
      </w:pPr>
      <w:r>
        <w:rPr>
          <w:rFonts w:eastAsiaTheme="minorEastAsia"/>
          <w:lang w:eastAsia="en-US"/>
        </w:rPr>
        <w:object w:dxaOrig="5521" w:dyaOrig="3121" w14:anchorId="6F73D24D">
          <v:shape id="_x0000_i1025" type="#_x0000_t75" style="width:390pt;height:220.5pt" o:ole="">
            <v:imagedata r:id="rId13" o:title=""/>
          </v:shape>
          <o:OLEObject Type="Embed" ProgID="Visio.Drawing.15" ShapeID="_x0000_i1025" DrawAspect="Content" ObjectID="_1659797280" r:id="rId14"/>
        </w:object>
      </w:r>
    </w:p>
    <w:p w14:paraId="267FC17B" w14:textId="77777777" w:rsidR="00C45C84" w:rsidRPr="00566420" w:rsidRDefault="00C45C84" w:rsidP="00C45C84">
      <w:pPr>
        <w:pStyle w:val="ac"/>
        <w:numPr>
          <w:ilvl w:val="0"/>
          <w:numId w:val="16"/>
        </w:numPr>
        <w:jc w:val="both"/>
        <w:rPr>
          <w:lang w:val="en-US"/>
        </w:rPr>
      </w:pPr>
      <w:r>
        <w:rPr>
          <w:rFonts w:eastAsiaTheme="minorEastAsia" w:hint="eastAsia"/>
          <w:lang w:eastAsia="zh-CN"/>
        </w:rPr>
        <w:t>U</w:t>
      </w:r>
      <w:r>
        <w:rPr>
          <w:rFonts w:eastAsiaTheme="minorEastAsia"/>
          <w:lang w:eastAsia="zh-CN"/>
        </w:rPr>
        <w:t xml:space="preserve">E3 is the subscriber of SNPN2, as well as the subscriber of PLMN1. UE3 is allowed to access to PLMN2, SNPN1 and SNPN2. When UE3 moves between PLMN2 and SNPN1, the UE2 can use the HO procedure as defined in </w:t>
      </w:r>
      <w:r>
        <w:rPr>
          <w:lang w:eastAsia="ko-KR"/>
        </w:rPr>
        <w:t>TS23.502 clause 4.9.1 since the PLMN2 and SNPN1 support interworking via SEPP/IPUPS</w:t>
      </w:r>
      <w:proofErr w:type="gramStart"/>
      <w:r>
        <w:rPr>
          <w:lang w:eastAsia="ko-KR"/>
        </w:rPr>
        <w:t>;</w:t>
      </w:r>
      <w:proofErr w:type="gramEnd"/>
      <w:r>
        <w:rPr>
          <w:lang w:eastAsia="ko-KR"/>
        </w:rPr>
        <w:t xml:space="preserve"> when UE3 moves between SNPN1 and SNPN2, the UE2 can use the HO procedure as defined in TS23.502 clause 4.9.2</w:t>
      </w:r>
      <w:r w:rsidRPr="007306EA">
        <w:rPr>
          <w:lang w:eastAsia="ko-KR"/>
        </w:rPr>
        <w:t xml:space="preserve"> </w:t>
      </w:r>
      <w:r>
        <w:rPr>
          <w:lang w:eastAsia="ko-KR"/>
        </w:rPr>
        <w:t>since the SNPN1 and SNPN2 support interworking via N3IWF. However, when UE3 moves to a SNPN or PLMN with which the source network does not support interwork, the UE2 can use the procedure as defined in TS23.502 clause</w:t>
      </w:r>
      <w:r>
        <w:t xml:space="preserve"> 4.3.2. therefor </w:t>
      </w:r>
      <w:r w:rsidRPr="007306EA">
        <w:rPr>
          <w:lang w:val="en-US"/>
        </w:rPr>
        <w:t>there exists three possible options for mobility between source network and target network</w:t>
      </w:r>
      <w:r>
        <w:rPr>
          <w:lang w:val="en-US"/>
        </w:rPr>
        <w:t xml:space="preserve"> when allowing </w:t>
      </w:r>
      <w:r w:rsidR="00226A69">
        <w:rPr>
          <w:lang w:val="en-US"/>
        </w:rPr>
        <w:t>both support</w:t>
      </w:r>
      <w:r>
        <w:rPr>
          <w:lang w:val="en-US"/>
        </w:rPr>
        <w:t xml:space="preserve"> of the </w:t>
      </w:r>
      <w:r>
        <w:rPr>
          <w:rFonts w:eastAsiaTheme="minorEastAsia"/>
          <w:lang w:eastAsia="zh-CN"/>
        </w:rPr>
        <w:t>roaming-like based interworking and N3IWF-based interworking, how</w:t>
      </w:r>
      <w:r w:rsidRPr="007306EA">
        <w:rPr>
          <w:rFonts w:eastAsiaTheme="minorEastAsia"/>
          <w:lang w:eastAsia="zh-CN"/>
        </w:rPr>
        <w:t xml:space="preserve"> does the UE behave correctly in </w:t>
      </w:r>
      <w:r>
        <w:rPr>
          <w:rFonts w:eastAsiaTheme="minorEastAsia"/>
          <w:lang w:eastAsia="zh-CN"/>
        </w:rPr>
        <w:t xml:space="preserve">the </w:t>
      </w:r>
      <w:r w:rsidRPr="007306EA">
        <w:rPr>
          <w:rFonts w:eastAsiaTheme="minorEastAsia"/>
          <w:lang w:eastAsia="zh-CN"/>
        </w:rPr>
        <w:t>mobility scenarios</w:t>
      </w:r>
    </w:p>
    <w:p w14:paraId="0E2E5AE3" w14:textId="77777777" w:rsidR="00C45C84" w:rsidRPr="007306EA" w:rsidRDefault="00C45C84" w:rsidP="00C45C84">
      <w:pPr>
        <w:pStyle w:val="ac"/>
        <w:numPr>
          <w:ilvl w:val="1"/>
          <w:numId w:val="16"/>
        </w:numPr>
        <w:jc w:val="both"/>
        <w:rPr>
          <w:lang w:val="en-US"/>
        </w:rPr>
      </w:pPr>
      <w:r w:rsidRPr="00566420">
        <w:rPr>
          <w:lang w:val="en-US"/>
        </w:rPr>
        <w:t>When UE moves to the target network, the UE performs HO registration to the target network, the target network may know the interworking between source network and the target network, and then may inform UE of a mobility indication to instruct UE how to behave to handover the PDU Session</w:t>
      </w:r>
      <w:r>
        <w:rPr>
          <w:lang w:val="en-US"/>
        </w:rPr>
        <w:t>.</w:t>
      </w:r>
      <w:r w:rsidRPr="00566420">
        <w:t xml:space="preserve"> </w:t>
      </w:r>
      <w:r>
        <w:rPr>
          <w:lang w:val="en-US"/>
        </w:rPr>
        <w:t xml:space="preserve">Then </w:t>
      </w:r>
      <w:r w:rsidRPr="00566420">
        <w:rPr>
          <w:lang w:val="en-US"/>
        </w:rPr>
        <w:t xml:space="preserve">the UE </w:t>
      </w:r>
      <w:r>
        <w:rPr>
          <w:lang w:val="en-US"/>
        </w:rPr>
        <w:t>performs the</w:t>
      </w:r>
      <w:r w:rsidRPr="00566420">
        <w:rPr>
          <w:lang w:val="en-US"/>
        </w:rPr>
        <w:t xml:space="preserve"> handover</w:t>
      </w:r>
      <w:r>
        <w:rPr>
          <w:lang w:val="en-US"/>
        </w:rPr>
        <w:t xml:space="preserve"> of</w:t>
      </w:r>
      <w:r w:rsidRPr="00566420">
        <w:rPr>
          <w:lang w:val="en-US"/>
        </w:rPr>
        <w:t xml:space="preserve"> the PDU Session to the target network according to the mobility indication </w:t>
      </w:r>
      <w:r>
        <w:rPr>
          <w:lang w:val="en-US"/>
        </w:rPr>
        <w:t>and</w:t>
      </w:r>
      <w:r w:rsidRPr="00566420">
        <w:rPr>
          <w:lang w:val="en-US"/>
        </w:rPr>
        <w:t xml:space="preserve"> local configuration</w:t>
      </w:r>
      <w:r>
        <w:rPr>
          <w:lang w:val="en-US"/>
        </w:rPr>
        <w:t>. If</w:t>
      </w:r>
      <w:r w:rsidRPr="00566420">
        <w:rPr>
          <w:lang w:val="en-US"/>
        </w:rPr>
        <w:t xml:space="preserve"> the UE doesn't receive the mobility indication</w:t>
      </w:r>
      <w:r>
        <w:rPr>
          <w:lang w:val="en-US"/>
        </w:rPr>
        <w:t>, the</w:t>
      </w:r>
      <w:r w:rsidRPr="00566420">
        <w:t xml:space="preserve"> </w:t>
      </w:r>
      <w:r w:rsidRPr="00566420">
        <w:rPr>
          <w:lang w:val="en-US"/>
        </w:rPr>
        <w:t>UE</w:t>
      </w:r>
      <w:r>
        <w:rPr>
          <w:lang w:val="en-US"/>
        </w:rPr>
        <w:t xml:space="preserve"> first</w:t>
      </w:r>
      <w:r w:rsidRPr="00566420">
        <w:rPr>
          <w:lang w:val="en-US"/>
        </w:rPr>
        <w:t xml:space="preserve"> tries for PDU Session handover</w:t>
      </w:r>
      <w:r w:rsidRPr="00566420">
        <w:rPr>
          <w:rFonts w:eastAsiaTheme="minorEastAsia"/>
          <w:lang w:eastAsia="zh-CN"/>
        </w:rPr>
        <w:t xml:space="preserve"> </w:t>
      </w:r>
      <w:r>
        <w:rPr>
          <w:rFonts w:eastAsiaTheme="minorEastAsia"/>
          <w:lang w:eastAsia="zh-CN"/>
        </w:rPr>
        <w:t xml:space="preserve">using procedure as defined in </w:t>
      </w:r>
      <w:r>
        <w:rPr>
          <w:lang w:eastAsia="ko-KR"/>
        </w:rPr>
        <w:t>TS23.502 clause 4.9.1</w:t>
      </w:r>
      <w:r w:rsidRPr="00566420">
        <w:rPr>
          <w:lang w:val="en-US"/>
        </w:rPr>
        <w:t>, if failed, then the UE tries for PDU Session handover</w:t>
      </w:r>
      <w:r w:rsidRPr="00566420">
        <w:rPr>
          <w:rFonts w:eastAsiaTheme="minorEastAsia"/>
          <w:lang w:eastAsia="zh-CN"/>
        </w:rPr>
        <w:t xml:space="preserve"> </w:t>
      </w:r>
      <w:r>
        <w:rPr>
          <w:rFonts w:eastAsiaTheme="minorEastAsia"/>
          <w:lang w:eastAsia="zh-CN"/>
        </w:rPr>
        <w:t xml:space="preserve">using procedure as defined in </w:t>
      </w:r>
      <w:r>
        <w:rPr>
          <w:lang w:eastAsia="ko-KR"/>
        </w:rPr>
        <w:t>TS23.502 clause 4.9.2</w:t>
      </w:r>
      <w:r>
        <w:rPr>
          <w:lang w:val="en-US"/>
        </w:rPr>
        <w:t>, if failed, finally</w:t>
      </w:r>
      <w:r w:rsidRPr="00566420">
        <w:rPr>
          <w:lang w:val="en-US"/>
        </w:rPr>
        <w:t xml:space="preserve"> the UE established a new PDU Session </w:t>
      </w:r>
      <w:r>
        <w:rPr>
          <w:lang w:val="en-US"/>
        </w:rPr>
        <w:t>u</w:t>
      </w:r>
      <w:r>
        <w:rPr>
          <w:rFonts w:eastAsiaTheme="minorEastAsia"/>
          <w:lang w:eastAsia="zh-CN"/>
        </w:rPr>
        <w:t xml:space="preserve">sing procedure as defined in </w:t>
      </w:r>
      <w:r>
        <w:rPr>
          <w:lang w:eastAsia="ko-KR"/>
        </w:rPr>
        <w:t>TS23.502 clause 4.3.2.</w:t>
      </w:r>
    </w:p>
    <w:p w14:paraId="236169B8" w14:textId="77777777" w:rsidR="00C45C84" w:rsidRDefault="00C45C84" w:rsidP="00C45C84">
      <w:pPr>
        <w:jc w:val="center"/>
        <w:rPr>
          <w:rFonts w:eastAsiaTheme="minorEastAsia"/>
          <w:lang w:eastAsia="en-US"/>
        </w:rPr>
      </w:pPr>
      <w:r>
        <w:rPr>
          <w:rFonts w:eastAsiaTheme="minorEastAsia"/>
          <w:lang w:eastAsia="en-US"/>
        </w:rPr>
        <w:object w:dxaOrig="6225" w:dyaOrig="3121" w14:anchorId="4957D9A5">
          <v:shape id="_x0000_i1026" type="#_x0000_t75" style="width:439pt;height:220.5pt" o:ole="">
            <v:imagedata r:id="rId15" o:title=""/>
          </v:shape>
          <o:OLEObject Type="Embed" ProgID="Visio.Drawing.15" ShapeID="_x0000_i1026" DrawAspect="Content" ObjectID="_1659797281" r:id="rId16"/>
        </w:object>
      </w:r>
    </w:p>
    <w:p w14:paraId="6B21749C" w14:textId="77777777" w:rsidR="00C45C84" w:rsidRDefault="00C45C84" w:rsidP="00C45C84">
      <w:pPr>
        <w:jc w:val="both"/>
        <w:rPr>
          <w:rFonts w:eastAsiaTheme="minorEastAsia"/>
          <w:lang w:eastAsia="zh-CN"/>
        </w:rPr>
      </w:pPr>
      <w:r w:rsidRPr="001F1E4E">
        <w:rPr>
          <w:b/>
          <w:lang w:eastAsia="zh-CN"/>
        </w:rPr>
        <w:t>Proposal:</w:t>
      </w:r>
      <w:r>
        <w:rPr>
          <w:lang w:eastAsia="zh-CN"/>
        </w:rPr>
        <w:t xml:space="preserve"> Update Sol#1 and Sol#2 to clarify the above aspects </w:t>
      </w:r>
      <w:r>
        <w:rPr>
          <w:rFonts w:eastAsiaTheme="minorEastAsia"/>
          <w:lang w:eastAsia="zh-CN"/>
        </w:rPr>
        <w:t xml:space="preserve">to enable the </w:t>
      </w:r>
      <w:r w:rsidR="00226A69">
        <w:rPr>
          <w:rFonts w:eastAsiaTheme="minorEastAsia"/>
          <w:lang w:eastAsia="zh-CN"/>
        </w:rPr>
        <w:t>both support</w:t>
      </w:r>
      <w:r>
        <w:rPr>
          <w:rFonts w:eastAsiaTheme="minorEastAsia"/>
          <w:lang w:eastAsia="zh-CN"/>
        </w:rPr>
        <w:t xml:space="preserve"> of roaming-like based interworking and N3IWF-based interworking.</w:t>
      </w:r>
    </w:p>
    <w:p w14:paraId="7D836A6C" w14:textId="77777777" w:rsidR="00E02BB2" w:rsidRPr="00C45C84" w:rsidRDefault="00E02BB2" w:rsidP="00E02BB2">
      <w:pPr>
        <w:jc w:val="both"/>
        <w:rPr>
          <w:rFonts w:eastAsiaTheme="minorEastAsia"/>
          <w:lang w:eastAsia="zh-CN"/>
        </w:rPr>
      </w:pPr>
    </w:p>
    <w:p w14:paraId="3596A4DA" w14:textId="77777777" w:rsidR="00E02BB2" w:rsidRPr="00E02BB2" w:rsidRDefault="00E02BB2" w:rsidP="00061479">
      <w:pPr>
        <w:jc w:val="center"/>
        <w:rPr>
          <w:rFonts w:eastAsiaTheme="minorEastAsia"/>
          <w:lang w:eastAsia="en-US"/>
        </w:rPr>
      </w:pPr>
    </w:p>
    <w:p w14:paraId="6F3EFD29" w14:textId="77777777" w:rsidR="00E02BB2" w:rsidRPr="00061479" w:rsidRDefault="00E02BB2" w:rsidP="00061479">
      <w:pPr>
        <w:jc w:val="center"/>
        <w:rPr>
          <w:rFonts w:eastAsiaTheme="minorEastAsia"/>
          <w:lang w:eastAsia="zh-CN"/>
        </w:rPr>
      </w:pPr>
    </w:p>
    <w:p w14:paraId="5E82F00D" w14:textId="77777777" w:rsidR="00CA6115" w:rsidRPr="00927C1B" w:rsidRDefault="00CA6115" w:rsidP="00CA6115">
      <w:pPr>
        <w:pStyle w:val="1"/>
      </w:pPr>
      <w:r>
        <w:t>2</w:t>
      </w:r>
      <w:r w:rsidRPr="00927C1B">
        <w:t xml:space="preserve">. </w:t>
      </w:r>
      <w:r>
        <w:t>Text Proposal</w:t>
      </w:r>
    </w:p>
    <w:p w14:paraId="603FFAC3" w14:textId="77777777" w:rsidR="00CA6115" w:rsidRPr="00813D73" w:rsidRDefault="00F40EE5" w:rsidP="008754B1">
      <w:pPr>
        <w:jc w:val="both"/>
        <w:rPr>
          <w:lang w:eastAsia="zh-CN"/>
        </w:rPr>
      </w:pPr>
      <w:r>
        <w:rPr>
          <w:lang w:eastAsia="zh-CN"/>
        </w:rPr>
        <w:t>It is proposed to capture the following changes vs. TR 23.</w:t>
      </w:r>
      <w:r w:rsidR="005C1550">
        <w:rPr>
          <w:lang w:eastAsia="zh-CN"/>
        </w:rPr>
        <w:t>700</w:t>
      </w:r>
      <w:r w:rsidR="00D47BEF">
        <w:rPr>
          <w:lang w:eastAsia="zh-CN"/>
        </w:rPr>
        <w:t>-07</w:t>
      </w:r>
      <w:r w:rsidR="005C1550">
        <w:rPr>
          <w:lang w:eastAsia="zh-CN"/>
        </w:rPr>
        <w:t xml:space="preserve"> v0.4.0</w:t>
      </w:r>
      <w:r>
        <w:rPr>
          <w:lang w:eastAsia="zh-CN"/>
        </w:rPr>
        <w:t>.</w:t>
      </w:r>
    </w:p>
    <w:p w14:paraId="1183F51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5E3C90" w14:textId="77777777" w:rsidR="00FC11B4" w:rsidRDefault="00FC11B4" w:rsidP="00FC11B4">
      <w:pPr>
        <w:pStyle w:val="2"/>
        <w:rPr>
          <w:lang w:eastAsia="en-US"/>
        </w:rPr>
      </w:pPr>
      <w:bookmarkStart w:id="3" w:name="_Toc43475749"/>
      <w:bookmarkStart w:id="4" w:name="_Toc43475373"/>
      <w:bookmarkStart w:id="5" w:name="_Toc43392577"/>
      <w:bookmarkStart w:id="6" w:name="_Toc31114303"/>
      <w:bookmarkStart w:id="7" w:name="_Toc26337056"/>
      <w:bookmarkStart w:id="8" w:name="_Toc25934676"/>
      <w:bookmarkEnd w:id="2"/>
      <w:r>
        <w:t>6.1</w:t>
      </w:r>
      <w:r>
        <w:tab/>
        <w:t>Solution #1: Standalone non-public network supporting service providers</w:t>
      </w:r>
      <w:bookmarkEnd w:id="3"/>
      <w:bookmarkEnd w:id="4"/>
      <w:bookmarkEnd w:id="5"/>
      <w:bookmarkEnd w:id="6"/>
      <w:bookmarkEnd w:id="7"/>
      <w:bookmarkEnd w:id="8"/>
    </w:p>
    <w:p w14:paraId="5046258C" w14:textId="77777777" w:rsidR="00FC11B4" w:rsidRDefault="00FC11B4" w:rsidP="00FC11B4">
      <w:pPr>
        <w:pStyle w:val="3"/>
        <w:rPr>
          <w:lang w:eastAsia="ko-KR"/>
        </w:rPr>
      </w:pPr>
      <w:bookmarkStart w:id="9" w:name="_Toc43475750"/>
      <w:bookmarkStart w:id="10" w:name="_Toc43475374"/>
      <w:bookmarkStart w:id="11" w:name="_Toc43392578"/>
      <w:bookmarkStart w:id="12" w:name="_Toc31114304"/>
      <w:bookmarkStart w:id="13" w:name="_Toc26337057"/>
      <w:bookmarkStart w:id="14" w:name="_Toc25934677"/>
      <w:r>
        <w:rPr>
          <w:lang w:eastAsia="ko-KR"/>
        </w:rPr>
        <w:t>6.1.0</w:t>
      </w:r>
      <w:r>
        <w:rPr>
          <w:lang w:eastAsia="ko-KR"/>
        </w:rPr>
        <w:tab/>
        <w:t>Definitions</w:t>
      </w:r>
      <w:bookmarkEnd w:id="9"/>
      <w:bookmarkEnd w:id="10"/>
      <w:bookmarkEnd w:id="11"/>
    </w:p>
    <w:p w14:paraId="2E1B3F68" w14:textId="77777777" w:rsidR="00FC11B4" w:rsidRDefault="00FC11B4" w:rsidP="00FC11B4">
      <w:pPr>
        <w:rPr>
          <w:lang w:eastAsia="ko-KR"/>
        </w:rPr>
      </w:pPr>
      <w:r>
        <w:rPr>
          <w:b/>
          <w:lang w:eastAsia="ko-KR"/>
        </w:rPr>
        <w:t>Visited-SNPN (V-SNPN):</w:t>
      </w:r>
      <w:r>
        <w:rPr>
          <w:lang w:eastAsia="ko-KR"/>
        </w:rPr>
        <w:t xml:space="preserve"> An SNPN for which the UE does not have a subscription associated with the SNPN's identity (PLMN ID and NID combination) and which supports access using credentials (Home SP credentials) owned by an entity separate from the SNPN.</w:t>
      </w:r>
    </w:p>
    <w:p w14:paraId="665C408F" w14:textId="77777777" w:rsidR="00FC11B4" w:rsidRDefault="00FC11B4" w:rsidP="00FC11B4">
      <w:pPr>
        <w:rPr>
          <w:lang w:eastAsia="ko-KR"/>
        </w:rPr>
      </w:pPr>
      <w:r>
        <w:rPr>
          <w:b/>
          <w:lang w:eastAsia="ko-KR"/>
        </w:rPr>
        <w:t>Home Service Provider (Home SP):</w:t>
      </w:r>
      <w:r>
        <w:rPr>
          <w:lang w:eastAsia="ko-KR"/>
        </w:rPr>
        <w:t xml:space="preserve"> An entity separate from the SNPN that supports that its subscription </w:t>
      </w:r>
      <w:proofErr w:type="gramStart"/>
      <w:r>
        <w:rPr>
          <w:lang w:eastAsia="ko-KR"/>
        </w:rPr>
        <w:t>is used</w:t>
      </w:r>
      <w:proofErr w:type="gramEnd"/>
      <w:r>
        <w:rPr>
          <w:lang w:eastAsia="ko-KR"/>
        </w:rPr>
        <w:t xml:space="preserve"> to access a (different) SNPN. Also referred in the text simply as "Service Provider".</w:t>
      </w:r>
    </w:p>
    <w:p w14:paraId="7C25AE99" w14:textId="77777777" w:rsidR="00FC11B4" w:rsidRDefault="00FC11B4" w:rsidP="00FC11B4">
      <w:pPr>
        <w:pStyle w:val="3"/>
        <w:rPr>
          <w:lang w:eastAsia="ko-KR"/>
        </w:rPr>
      </w:pPr>
      <w:bookmarkStart w:id="15" w:name="_Toc43475751"/>
      <w:bookmarkStart w:id="16" w:name="_Toc43475375"/>
      <w:bookmarkStart w:id="17" w:name="_Toc43392579"/>
      <w:r>
        <w:rPr>
          <w:lang w:eastAsia="ko-KR"/>
        </w:rPr>
        <w:t>6.1.1</w:t>
      </w:r>
      <w:r>
        <w:rPr>
          <w:lang w:eastAsia="ko-KR"/>
        </w:rPr>
        <w:tab/>
        <w:t>Introduction</w:t>
      </w:r>
      <w:bookmarkEnd w:id="12"/>
      <w:bookmarkEnd w:id="13"/>
      <w:bookmarkEnd w:id="14"/>
      <w:bookmarkEnd w:id="15"/>
      <w:bookmarkEnd w:id="16"/>
      <w:bookmarkEnd w:id="17"/>
    </w:p>
    <w:p w14:paraId="4CA81F10" w14:textId="77777777" w:rsidR="00FC11B4" w:rsidRDefault="00FC11B4" w:rsidP="00FC11B4">
      <w:pPr>
        <w:rPr>
          <w:lang w:val="en-US" w:eastAsia="en-US"/>
        </w:rPr>
      </w:pPr>
      <w:r>
        <w:rPr>
          <w:lang w:val="en-US"/>
        </w:rPr>
        <w:t>The solution addresses key issue #1 (Enhancements to Support SNPN along with credentials owned by an entity separate from the SNPN). The solution also addresses the service continuity aspect in KI#2.</w:t>
      </w:r>
    </w:p>
    <w:p w14:paraId="68BC8FD6" w14:textId="77777777" w:rsidR="00FC11B4" w:rsidRDefault="00FC11B4" w:rsidP="00FC11B4">
      <w:pPr>
        <w:pStyle w:val="TH"/>
      </w:pPr>
    </w:p>
    <w:p w14:paraId="24E6FB95" w14:textId="77777777" w:rsidR="00FC11B4" w:rsidRDefault="00FC11B4" w:rsidP="00FC11B4">
      <w:pPr>
        <w:pStyle w:val="TH"/>
        <w:rPr>
          <w:lang w:val="en-US"/>
        </w:rPr>
      </w:pPr>
      <w:r>
        <w:rPr>
          <w:rFonts w:eastAsiaTheme="minorEastAsia"/>
          <w:lang w:eastAsia="en-US"/>
        </w:rPr>
        <w:object w:dxaOrig="9630" w:dyaOrig="5835" w14:anchorId="4A456A94">
          <v:shape id="_x0000_i1027" type="#_x0000_t75" style="width:481.5pt;height:292.5pt" o:ole="">
            <v:imagedata r:id="rId17" o:title=""/>
          </v:shape>
          <o:OLEObject Type="Embed" ProgID="Visio.Drawing.11" ShapeID="_x0000_i1027" DrawAspect="Content" ObjectID="_1659797282" r:id="rId18"/>
        </w:object>
      </w:r>
    </w:p>
    <w:p w14:paraId="4C4E39C0" w14:textId="77777777" w:rsidR="00FC11B4" w:rsidRDefault="00FC11B4" w:rsidP="00FC11B4">
      <w:pPr>
        <w:pStyle w:val="TF"/>
        <w:rPr>
          <w:lang w:val="en-US"/>
        </w:rPr>
      </w:pPr>
      <w:r>
        <w:t xml:space="preserve">Figure 6.1.1-1: Standalone Non-public network supporting service providers </w:t>
      </w:r>
      <w:r>
        <w:rPr>
          <w:lang w:val="en-US"/>
        </w:rPr>
        <w:t>with services provided by the Serving SNPN</w:t>
      </w:r>
    </w:p>
    <w:p w14:paraId="700A648C" w14:textId="77777777" w:rsidR="00FC11B4" w:rsidRDefault="00FC11B4" w:rsidP="00FC11B4">
      <w:pPr>
        <w:pStyle w:val="NO"/>
        <w:rPr>
          <w:lang w:val="en-US"/>
        </w:rPr>
      </w:pPr>
      <w:r>
        <w:rPr>
          <w:lang w:val="en-US"/>
        </w:rPr>
        <w:lastRenderedPageBreak/>
        <w:t>NOTE 1:</w:t>
      </w:r>
      <w:r>
        <w:rPr>
          <w:lang w:val="en-US"/>
        </w:rPr>
        <w:tab/>
        <w:t>The entity separate from the SNPN is referred to as service provider. The SP owns at least an AUSF and a UDM.</w:t>
      </w:r>
    </w:p>
    <w:p w14:paraId="59C03AFB" w14:textId="77777777" w:rsidR="00FC11B4" w:rsidRDefault="00FC11B4" w:rsidP="00FC11B4">
      <w:pPr>
        <w:pStyle w:val="NO"/>
        <w:rPr>
          <w:lang w:val="en-US"/>
        </w:rPr>
      </w:pPr>
      <w:r>
        <w:rPr>
          <w:lang w:val="en-US"/>
        </w:rPr>
        <w:t>NOTE 2:</w:t>
      </w:r>
      <w:r>
        <w:rPr>
          <w:lang w:val="en-US"/>
        </w:rPr>
        <w:tab/>
        <w:t>Reference points between the SNPN and the Home SP need not be roaming interfaces (e.g. N12, N8, N10, N16…).</w:t>
      </w:r>
    </w:p>
    <w:p w14:paraId="3EA38D38" w14:textId="77777777" w:rsidR="00AD5E42" w:rsidRDefault="00AD5E42" w:rsidP="00AD5E42">
      <w:pPr>
        <w:pStyle w:val="NO"/>
        <w:rPr>
          <w:ins w:id="18" w:author="Huawei-ZQH" w:date="2020-07-10T15:30:00Z"/>
          <w:lang w:val="en-US"/>
        </w:rPr>
      </w:pPr>
      <w:ins w:id="19" w:author="Huawei-ZQH" w:date="2020-07-10T15:30:00Z">
        <w:r>
          <w:rPr>
            <w:lang w:val="en-US"/>
          </w:rPr>
          <w:t>NOTE 3:</w:t>
        </w:r>
        <w:r>
          <w:rPr>
            <w:lang w:val="en-US"/>
          </w:rPr>
          <w:tab/>
        </w:r>
      </w:ins>
      <w:ins w:id="20" w:author="Huawei-ZQH" w:date="2020-07-10T15:38:00Z">
        <w:r>
          <w:rPr>
            <w:lang w:val="en-US"/>
          </w:rPr>
          <w:t>In the case of the Home SP is PLMN, the</w:t>
        </w:r>
      </w:ins>
      <w:ins w:id="21" w:author="Huawei-ZQH" w:date="2020-07-10T15:30:00Z">
        <w:r>
          <w:rPr>
            <w:rFonts w:eastAsiaTheme="minorEastAsia"/>
            <w:lang w:eastAsia="zh-CN"/>
          </w:rPr>
          <w:t xml:space="preserve"> </w:t>
        </w:r>
      </w:ins>
      <w:ins w:id="22" w:author="Huawei-ZQH" w:date="2020-07-10T15:38:00Z">
        <w:r>
          <w:rPr>
            <w:rFonts w:eastAsiaTheme="minorEastAsia"/>
            <w:lang w:eastAsia="zh-CN"/>
          </w:rPr>
          <w:t xml:space="preserve">Home SP </w:t>
        </w:r>
      </w:ins>
      <w:ins w:id="23" w:author="Huawei-ZQH" w:date="2020-07-10T15:30:00Z">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ins>
      <w:ins w:id="24" w:author="Huawei-ZQH" w:date="2020-07-10T15:39:00Z">
        <w:r>
          <w:rPr>
            <w:lang w:val="en-US"/>
          </w:rPr>
          <w:t>Home SP</w:t>
        </w:r>
      </w:ins>
      <w:ins w:id="25" w:author="Huawei-ZQH" w:date="2020-07-10T15:30:00Z">
        <w:r w:rsidRPr="003321A7">
          <w:rPr>
            <w:rFonts w:eastAsiaTheme="minorEastAsia"/>
            <w:lang w:eastAsia="zh-CN"/>
          </w:rPr>
          <w:t xml:space="preserve"> and SNPN </w:t>
        </w:r>
        <w:r>
          <w:rPr>
            <w:rFonts w:eastAsiaTheme="minorEastAsia"/>
            <w:lang w:eastAsia="zh-CN"/>
          </w:rPr>
          <w:t xml:space="preserve">is </w:t>
        </w:r>
      </w:ins>
      <w:ins w:id="26" w:author="Huawei-ZQH" w:date="2020-07-10T15:39:00Z">
        <w:r>
          <w:rPr>
            <w:rFonts w:eastAsiaTheme="minorEastAsia"/>
            <w:lang w:eastAsia="zh-CN"/>
          </w:rPr>
          <w:t>recommended</w:t>
        </w:r>
      </w:ins>
      <w:ins w:id="27" w:author="Huawei-ZQH" w:date="2020-07-10T15:30:00Z">
        <w:r>
          <w:rPr>
            <w:rFonts w:eastAsiaTheme="minorEastAsia"/>
            <w:lang w:eastAsia="zh-CN"/>
          </w:rPr>
          <w:t xml:space="preserve"> to be</w:t>
        </w:r>
        <w:r w:rsidRPr="003321A7">
          <w:rPr>
            <w:rFonts w:eastAsiaTheme="minorEastAsia"/>
            <w:lang w:eastAsia="zh-CN"/>
          </w:rPr>
          <w:t xml:space="preserve"> deployed independently from the </w:t>
        </w:r>
      </w:ins>
      <w:ins w:id="28" w:author="Huawei-ZQH" w:date="2020-07-10T15:39:00Z">
        <w:r>
          <w:rPr>
            <w:rFonts w:eastAsiaTheme="minorEastAsia"/>
            <w:lang w:eastAsia="zh-CN"/>
          </w:rPr>
          <w:t>ones</w:t>
        </w:r>
      </w:ins>
      <w:ins w:id="29" w:author="Huawei-ZQH" w:date="2020-07-10T15:30:00Z">
        <w:r w:rsidRPr="003321A7">
          <w:rPr>
            <w:rFonts w:eastAsiaTheme="minorEastAsia"/>
            <w:lang w:eastAsia="zh-CN"/>
          </w:rPr>
          <w:t xml:space="preserve"> used </w:t>
        </w:r>
      </w:ins>
      <w:ins w:id="30" w:author="Huawei-ZQH" w:date="2020-07-10T15:39:00Z">
        <w:r>
          <w:rPr>
            <w:rFonts w:eastAsiaTheme="minorEastAsia"/>
            <w:lang w:eastAsia="zh-CN"/>
          </w:rPr>
          <w:t xml:space="preserve">for </w:t>
        </w:r>
      </w:ins>
      <w:ins w:id="31" w:author="Huawei-ZQH" w:date="2020-07-10T15:30:00Z">
        <w:r w:rsidRPr="003321A7">
          <w:rPr>
            <w:rFonts w:eastAsiaTheme="minorEastAsia"/>
            <w:lang w:eastAsia="zh-CN"/>
          </w:rPr>
          <w:t>roaming with other PLMNs</w:t>
        </w:r>
        <w:r>
          <w:rPr>
            <w:rFonts w:eastAsiaTheme="minorEastAsia"/>
            <w:lang w:eastAsia="zh-CN"/>
          </w:rPr>
          <w:t>.</w:t>
        </w:r>
        <w:r w:rsidRPr="003321A7">
          <w:t xml:space="preserve"> </w:t>
        </w:r>
      </w:ins>
      <w:ins w:id="32" w:author="Huawei-ZQH" w:date="2020-07-10T15:40:00Z">
        <w:r>
          <w:rPr>
            <w:rFonts w:eastAsiaTheme="minorEastAsia"/>
            <w:lang w:eastAsia="zh-CN"/>
          </w:rPr>
          <w:t>In addition,</w:t>
        </w:r>
      </w:ins>
      <w:ins w:id="33" w:author="Huawei-ZQH" w:date="2020-07-10T15:30:00Z">
        <w:r w:rsidRPr="003321A7">
          <w:rPr>
            <w:rFonts w:eastAsiaTheme="minorEastAsia"/>
            <w:lang w:eastAsia="zh-CN"/>
          </w:rPr>
          <w:t xml:space="preserve"> they can be deployed distributed or locally</w:t>
        </w:r>
      </w:ins>
      <w:ins w:id="34" w:author="Huawei-ZQH" w:date="2020-07-10T15:40:00Z">
        <w:r>
          <w:rPr>
            <w:rFonts w:eastAsiaTheme="minorEastAsia"/>
            <w:lang w:eastAsia="zh-CN"/>
          </w:rPr>
          <w:t xml:space="preserve"> within the Home SP</w:t>
        </w:r>
      </w:ins>
      <w:ins w:id="35" w:author="Huawei-ZQH" w:date="2020-07-10T15:30:00Z">
        <w:r w:rsidRPr="003321A7">
          <w:rPr>
            <w:rFonts w:eastAsiaTheme="minorEastAsia"/>
            <w:lang w:eastAsia="zh-CN"/>
          </w:rPr>
          <w:t xml:space="preserve"> to mitigate the configuration and routing load, as well as optimize the routing path</w:t>
        </w:r>
      </w:ins>
      <w:ins w:id="36" w:author="Huawei-ZQH" w:date="2020-07-10T15:41:00Z">
        <w:r w:rsidR="00DB7508">
          <w:rPr>
            <w:rFonts w:eastAsiaTheme="minorEastAsia"/>
            <w:lang w:eastAsia="zh-CN"/>
          </w:rPr>
          <w:t xml:space="preserve"> and</w:t>
        </w:r>
      </w:ins>
      <w:ins w:id="37" w:author="Huawei-ZQH" w:date="2020-07-10T15:30:00Z">
        <w:r w:rsidRPr="003321A7">
          <w:rPr>
            <w:rFonts w:eastAsiaTheme="minorEastAsia"/>
            <w:lang w:eastAsia="zh-CN"/>
          </w:rPr>
          <w:t xml:space="preserve"> simplify the maintenance work</w:t>
        </w:r>
        <w:r>
          <w:rPr>
            <w:lang w:val="en-US"/>
          </w:rPr>
          <w:t>.</w:t>
        </w:r>
      </w:ins>
    </w:p>
    <w:p w14:paraId="236D759D" w14:textId="77777777" w:rsidR="00FC11B4" w:rsidRDefault="00FC11B4" w:rsidP="00FC11B4">
      <w:pPr>
        <w:pStyle w:val="EditorsNote"/>
        <w:rPr>
          <w:lang w:val="en-US"/>
        </w:rPr>
      </w:pPr>
      <w:r>
        <w:t>Editor's note:</w:t>
      </w:r>
      <w:r>
        <w:tab/>
        <w:t xml:space="preserve">The different cases when the SP credentials are PLMN credentials and the case when the SP credentials are SNPN credentials need to </w:t>
      </w:r>
      <w:proofErr w:type="gramStart"/>
      <w:r>
        <w:t>be individually addressed</w:t>
      </w:r>
      <w:proofErr w:type="gramEnd"/>
      <w:r>
        <w:t xml:space="preserve"> in detail.</w:t>
      </w:r>
    </w:p>
    <w:p w14:paraId="3945BA76" w14:textId="77777777" w:rsidR="00FC11B4" w:rsidRDefault="00FC11B4" w:rsidP="00FC11B4">
      <w:pPr>
        <w:rPr>
          <w:lang w:val="en-US"/>
        </w:rPr>
      </w:pPr>
      <w:r>
        <w:rPr>
          <w:lang w:val="en-US"/>
        </w:rPr>
        <w:t>The following are the main principles of the solution:</w:t>
      </w:r>
    </w:p>
    <w:p w14:paraId="430F2413" w14:textId="77777777" w:rsidR="00FC11B4" w:rsidRDefault="00FC11B4" w:rsidP="00FC11B4">
      <w:pPr>
        <w:pStyle w:val="B1"/>
        <w:rPr>
          <w:lang w:val="en-US"/>
        </w:rPr>
      </w:pPr>
      <w:r>
        <w:rPr>
          <w:lang w:val="en-US"/>
        </w:rPr>
        <w:t>-</w:t>
      </w:r>
      <w:r>
        <w:rPr>
          <w:lang w:val="en-US"/>
        </w:rPr>
        <w:tab/>
        <w:t>Depicted in Figure 6.1.1-1 is the architecture for Standalone Non-Public Network (SNPN) supporting Service Providers with services provided by the Serving SNPN.</w:t>
      </w:r>
    </w:p>
    <w:p w14:paraId="36E7B343" w14:textId="77777777" w:rsidR="00FC11B4" w:rsidRDefault="00FC11B4" w:rsidP="00FC11B4">
      <w:pPr>
        <w:pStyle w:val="B1"/>
        <w:rPr>
          <w:lang w:val="en-US"/>
        </w:rPr>
      </w:pPr>
      <w:r>
        <w:rPr>
          <w:lang w:val="en-US"/>
        </w:rPr>
        <w:t>-</w:t>
      </w:r>
      <w:r>
        <w:rPr>
          <w:lang w:val="en-US"/>
        </w:rPr>
        <w:tab/>
        <w:t>It is assumed that there is a service level agreement between the SNPN owner and the Service Provider.</w:t>
      </w:r>
    </w:p>
    <w:p w14:paraId="71D4DA51" w14:textId="77777777" w:rsidR="00FC11B4" w:rsidRDefault="00FC11B4" w:rsidP="00FC11B4">
      <w:pPr>
        <w:pStyle w:val="B1"/>
        <w:rPr>
          <w:lang w:val="en-US"/>
        </w:rPr>
      </w:pPr>
      <w:r>
        <w:rPr>
          <w:lang w:val="en-US"/>
        </w:rPr>
        <w:t>-</w:t>
      </w:r>
      <w:r>
        <w:rPr>
          <w:lang w:val="en-US"/>
        </w:rPr>
        <w:tab/>
        <w:t>The Service Provider owns the subscription of the UE(s) and Standalone NPN provides access and connectivity for the UE. When the Service Provider uses PLMN credentials for its subscribers, the UE uses USIM credentials.</w:t>
      </w:r>
    </w:p>
    <w:p w14:paraId="0DC8527C" w14:textId="77777777" w:rsidR="00A6637B" w:rsidRPr="00A6637B" w:rsidRDefault="00FC11B4" w:rsidP="00FC11B4">
      <w:pPr>
        <w:pStyle w:val="B1"/>
        <w:rPr>
          <w:lang w:val="en-US"/>
        </w:rPr>
      </w:pPr>
      <w:r>
        <w:rPr>
          <w:lang w:val="en-US"/>
        </w:rPr>
        <w:t>-</w:t>
      </w:r>
      <w:r>
        <w:rPr>
          <w:lang w:val="en-US"/>
        </w:rPr>
        <w:tab/>
        <w:t>For each subscription with a service provider, the UE is configured with an "Equivalent Home Service Provider" list and/or a "</w:t>
      </w:r>
      <w:r>
        <w:t>Service Provider Controlled Network Selector</w:t>
      </w:r>
      <w:r>
        <w:rPr>
          <w:lang w:val="en-US"/>
        </w:rPr>
        <w:t>" list that assists the UE in network selection.</w:t>
      </w:r>
    </w:p>
    <w:p w14:paraId="322B7D1E" w14:textId="560DB283" w:rsidR="00330EBA" w:rsidRDefault="00330EBA" w:rsidP="00511ADC">
      <w:pPr>
        <w:pStyle w:val="B1"/>
        <w:rPr>
          <w:ins w:id="38" w:author="Huawei-ZQH824" w:date="2020-08-24T17:43:00Z"/>
          <w:lang w:val="en-US"/>
        </w:rPr>
      </w:pPr>
      <w:bookmarkStart w:id="39" w:name="_Toc43475752"/>
      <w:bookmarkStart w:id="40" w:name="_Toc43475376"/>
      <w:bookmarkStart w:id="41" w:name="_Toc43392580"/>
      <w:bookmarkStart w:id="42" w:name="_Toc31114305"/>
      <w:bookmarkStart w:id="43" w:name="_Toc26337058"/>
      <w:bookmarkStart w:id="44" w:name="_Toc25934678"/>
      <w:ins w:id="45" w:author="Huawei-ZQH824" w:date="2020-08-24T17:43:00Z">
        <w:r>
          <w:rPr>
            <w:lang w:val="en-US"/>
          </w:rPr>
          <w:t>-</w:t>
        </w:r>
        <w:r>
          <w:rPr>
            <w:lang w:val="en-US"/>
          </w:rPr>
          <w:tab/>
          <w:t xml:space="preserve">During mobility scenarios, </w:t>
        </w:r>
      </w:ins>
      <w:ins w:id="46" w:author="Huawei-ZQH824" w:date="2020-08-24T17:53:00Z">
        <w:r w:rsidR="0088572E">
          <w:rPr>
            <w:lang w:val="en-US"/>
          </w:rPr>
          <w:t xml:space="preserve">the target network may inform the UE of a </w:t>
        </w:r>
        <w:r w:rsidR="0088572E" w:rsidRPr="00566420">
          <w:rPr>
            <w:lang w:val="en-US"/>
          </w:rPr>
          <w:t xml:space="preserve">mobility indication to instruct UE to handover the </w:t>
        </w:r>
        <w:r w:rsidR="0088572E">
          <w:rPr>
            <w:lang w:val="en-US"/>
          </w:rPr>
          <w:t xml:space="preserve">Home Routed </w:t>
        </w:r>
        <w:r w:rsidR="0088572E" w:rsidRPr="00566420">
          <w:rPr>
            <w:lang w:val="en-US"/>
          </w:rPr>
          <w:t>PDU Session</w:t>
        </w:r>
        <w:r w:rsidR="0088572E">
          <w:rPr>
            <w:lang w:val="en-US"/>
          </w:rPr>
          <w:t xml:space="preserve"> using </w:t>
        </w:r>
        <w:r w:rsidR="0088572E">
          <w:rPr>
            <w:rFonts w:eastAsiaTheme="minorEastAsia"/>
            <w:lang w:eastAsia="zh-CN"/>
          </w:rPr>
          <w:t xml:space="preserve">procedure as defined in </w:t>
        </w:r>
        <w:r w:rsidR="0088572E">
          <w:rPr>
            <w:lang w:eastAsia="ko-KR"/>
          </w:rPr>
          <w:t>TS23.502 clause 4.9.1</w:t>
        </w:r>
        <w:r w:rsidR="0088572E">
          <w:rPr>
            <w:lang w:val="en-US"/>
          </w:rPr>
          <w:t xml:space="preserve"> during UE registration</w:t>
        </w:r>
      </w:ins>
    </w:p>
    <w:p w14:paraId="591118AA" w14:textId="02EE0FE2" w:rsidR="00511ADC" w:rsidRDefault="00511ADC" w:rsidP="00511ADC">
      <w:pPr>
        <w:pStyle w:val="B1"/>
        <w:rPr>
          <w:ins w:id="47" w:author="Huawei-ZQH" w:date="2020-07-10T17:46:00Z"/>
          <w:lang w:val="en-US"/>
        </w:rPr>
      </w:pPr>
      <w:ins w:id="48" w:author="Huawei-ZQH" w:date="2020-07-10T16:02:00Z">
        <w:r>
          <w:rPr>
            <w:lang w:val="en-US"/>
          </w:rPr>
          <w:t>-</w:t>
        </w:r>
        <w:r>
          <w:rPr>
            <w:lang w:val="en-US"/>
          </w:rPr>
          <w:tab/>
        </w:r>
      </w:ins>
      <w:ins w:id="49" w:author="Huawei-ZQH" w:date="2020-07-10T16:04:00Z">
        <w:r>
          <w:rPr>
            <w:lang w:val="en-US"/>
          </w:rPr>
          <w:t>D</w:t>
        </w:r>
      </w:ins>
      <w:ins w:id="50" w:author="Huawei-ZQH" w:date="2020-07-10T16:02:00Z">
        <w:r>
          <w:rPr>
            <w:lang w:val="en-US"/>
          </w:rPr>
          <w:t>uring mobility sce</w:t>
        </w:r>
      </w:ins>
      <w:ins w:id="51" w:author="Huawei-ZQH" w:date="2020-07-10T16:03:00Z">
        <w:r>
          <w:rPr>
            <w:lang w:val="en-US"/>
          </w:rPr>
          <w:t>narios,</w:t>
        </w:r>
      </w:ins>
      <w:ins w:id="52" w:author="Huawei-ZQH824" w:date="2020-08-24T17:51:00Z">
        <w:r w:rsidR="002C59B6" w:rsidRPr="002C59B6">
          <w:rPr>
            <w:lang w:val="en-US"/>
          </w:rPr>
          <w:t xml:space="preserve"> </w:t>
        </w:r>
      </w:ins>
      <w:ins w:id="53" w:author="Huawei-ZQH" w:date="2020-07-10T16:03:00Z">
        <w:r>
          <w:rPr>
            <w:lang w:val="en-US"/>
          </w:rPr>
          <w:t>the</w:t>
        </w:r>
      </w:ins>
      <w:ins w:id="54" w:author="Huawei-ZQH" w:date="2020-07-10T16:05:00Z">
        <w:r>
          <w:rPr>
            <w:lang w:val="en-US"/>
          </w:rPr>
          <w:t xml:space="preserve"> target network may inform </w:t>
        </w:r>
      </w:ins>
      <w:ins w:id="55" w:author="Huawei-ZQH" w:date="2020-07-10T16:06:00Z">
        <w:r>
          <w:rPr>
            <w:lang w:val="en-US"/>
          </w:rPr>
          <w:t xml:space="preserve">the </w:t>
        </w:r>
      </w:ins>
      <w:ins w:id="56" w:author="Huawei-ZQH" w:date="2020-07-10T16:05:00Z">
        <w:r>
          <w:rPr>
            <w:lang w:val="en-US"/>
          </w:rPr>
          <w:t xml:space="preserve">UE of a </w:t>
        </w:r>
        <w:r w:rsidRPr="00566420">
          <w:rPr>
            <w:lang w:val="en-US"/>
          </w:rPr>
          <w:t>mobility indication to instruct UE how to handover the</w:t>
        </w:r>
      </w:ins>
      <w:ins w:id="57" w:author="Huawei-ZQH824" w:date="2020-08-24T17:52:00Z">
        <w:r w:rsidR="002C59B6">
          <w:rPr>
            <w:lang w:val="en-US"/>
          </w:rPr>
          <w:t xml:space="preserve"> Local Breakout</w:t>
        </w:r>
      </w:ins>
      <w:ins w:id="58" w:author="Huawei-ZQH" w:date="2020-07-10T16:05:00Z">
        <w:r w:rsidRPr="00566420">
          <w:rPr>
            <w:lang w:val="en-US"/>
          </w:rPr>
          <w:t xml:space="preserve"> PDU Session</w:t>
        </w:r>
      </w:ins>
      <w:ins w:id="59" w:author="Huawei-ZQH" w:date="2020-07-10T16:18:00Z">
        <w:r w:rsidR="00AA696D">
          <w:rPr>
            <w:lang w:val="en-US"/>
          </w:rPr>
          <w:t xml:space="preserve"> during UE registration. T</w:t>
        </w:r>
      </w:ins>
      <w:ins w:id="60" w:author="Huawei-ZQH" w:date="2020-07-10T16:07:00Z">
        <w:r>
          <w:rPr>
            <w:lang w:val="en-US"/>
          </w:rPr>
          <w:t xml:space="preserve">his </w:t>
        </w:r>
        <w:r w:rsidRPr="00566420">
          <w:rPr>
            <w:lang w:val="en-US"/>
          </w:rPr>
          <w:t>mobility indication</w:t>
        </w:r>
        <w:r>
          <w:rPr>
            <w:lang w:val="en-US"/>
          </w:rPr>
          <w:t xml:space="preserve"> is made based on the interworking </w:t>
        </w:r>
      </w:ins>
      <w:ins w:id="61" w:author="Huawei-ZQH" w:date="2020-07-10T16:08:00Z">
        <w:r>
          <w:rPr>
            <w:lang w:val="en-US"/>
          </w:rPr>
          <w:t xml:space="preserve">situations between the source network </w:t>
        </w:r>
      </w:ins>
      <w:ins w:id="62" w:author="Huawei-ZQH" w:date="2020-07-10T16:18:00Z">
        <w:r w:rsidR="00AA696D">
          <w:rPr>
            <w:lang w:val="en-US"/>
          </w:rPr>
          <w:t xml:space="preserve">and the target network </w:t>
        </w:r>
      </w:ins>
      <w:ins w:id="63" w:author="Huawei-ZQH" w:date="2020-07-10T17:39:00Z">
        <w:r w:rsidR="00566488">
          <w:rPr>
            <w:lang w:val="en-US"/>
          </w:rPr>
          <w:t>(</w:t>
        </w:r>
      </w:ins>
      <w:ins w:id="64" w:author="Huawei-ZQH" w:date="2020-07-10T17:40:00Z">
        <w:r w:rsidR="00566488">
          <w:rPr>
            <w:lang w:val="en-US"/>
          </w:rPr>
          <w:t>e.g., roaming-like interworking or N3IWF-based interworking or n</w:t>
        </w:r>
      </w:ins>
      <w:ins w:id="65" w:author="Huawei-ZQH" w:date="2020-07-10T17:41:00Z">
        <w:r w:rsidR="00566488">
          <w:rPr>
            <w:lang w:val="en-US"/>
          </w:rPr>
          <w:t>o interworking support</w:t>
        </w:r>
      </w:ins>
      <w:ins w:id="66" w:author="Huawei-ZQH" w:date="2020-07-10T17:39:00Z">
        <w:r w:rsidR="00566488">
          <w:rPr>
            <w:lang w:val="en-US"/>
          </w:rPr>
          <w:t>)</w:t>
        </w:r>
      </w:ins>
      <w:ins w:id="67" w:author="Huawei-ZQH" w:date="2020-07-10T17:41:00Z">
        <w:r w:rsidR="00566488">
          <w:rPr>
            <w:lang w:val="en-US"/>
          </w:rPr>
          <w:t xml:space="preserve">. </w:t>
        </w:r>
      </w:ins>
      <w:ins w:id="68" w:author="Huawei-ZQH" w:date="2020-07-10T17:42:00Z">
        <w:r w:rsidR="00566488">
          <w:rPr>
            <w:lang w:val="en-US"/>
          </w:rPr>
          <w:t>A</w:t>
        </w:r>
        <w:r w:rsidR="00566488" w:rsidRPr="00566420">
          <w:rPr>
            <w:lang w:val="en-US"/>
          </w:rPr>
          <w:t>ccording to the mobility indication</w:t>
        </w:r>
      </w:ins>
      <w:ins w:id="69" w:author="Huawei-ZQH" w:date="2020-07-10T17:41:00Z">
        <w:r w:rsidR="00566488">
          <w:rPr>
            <w:lang w:val="en-US"/>
          </w:rPr>
          <w:t xml:space="preserve"> the UE</w:t>
        </w:r>
        <w:r w:rsidR="00566488" w:rsidRPr="00566420">
          <w:rPr>
            <w:lang w:val="en-US"/>
          </w:rPr>
          <w:t xml:space="preserve"> </w:t>
        </w:r>
        <w:r w:rsidR="00566488">
          <w:rPr>
            <w:lang w:val="en-US"/>
          </w:rPr>
          <w:t>performs the</w:t>
        </w:r>
        <w:r w:rsidR="00566488" w:rsidRPr="00566420">
          <w:rPr>
            <w:lang w:val="en-US"/>
          </w:rPr>
          <w:t xml:space="preserve"> handover</w:t>
        </w:r>
        <w:r w:rsidR="00566488">
          <w:rPr>
            <w:lang w:val="en-US"/>
          </w:rPr>
          <w:t xml:space="preserve"> of</w:t>
        </w:r>
        <w:r w:rsidR="00566488" w:rsidRPr="00566420">
          <w:rPr>
            <w:lang w:val="en-US"/>
          </w:rPr>
          <w:t xml:space="preserve"> the </w:t>
        </w:r>
      </w:ins>
      <w:ins w:id="70" w:author="Huawei-ZQH824" w:date="2020-08-24T17:53:00Z">
        <w:r w:rsidR="0088572E">
          <w:rPr>
            <w:lang w:val="en-US"/>
          </w:rPr>
          <w:t>Local Breakout</w:t>
        </w:r>
        <w:r w:rsidR="0088572E" w:rsidRPr="00566420">
          <w:rPr>
            <w:lang w:val="en-US"/>
          </w:rPr>
          <w:t xml:space="preserve"> </w:t>
        </w:r>
      </w:ins>
      <w:ins w:id="71" w:author="Huawei-ZQH" w:date="2020-07-10T17:41:00Z">
        <w:r w:rsidR="00566488" w:rsidRPr="00566420">
          <w:rPr>
            <w:lang w:val="en-US"/>
          </w:rPr>
          <w:t xml:space="preserve">PDU </w:t>
        </w:r>
      </w:ins>
      <w:ins w:id="72" w:author="Huawei-ZQH" w:date="2020-07-10T17:45:00Z">
        <w:r w:rsidR="00566488">
          <w:rPr>
            <w:lang w:val="en-US"/>
          </w:rPr>
          <w:t>s</w:t>
        </w:r>
      </w:ins>
      <w:ins w:id="73" w:author="Huawei-ZQH" w:date="2020-07-10T17:41:00Z">
        <w:r w:rsidR="00566488" w:rsidRPr="00566420">
          <w:rPr>
            <w:lang w:val="en-US"/>
          </w:rPr>
          <w:t xml:space="preserve">ession </w:t>
        </w:r>
        <w:r w:rsidR="00566488">
          <w:rPr>
            <w:lang w:val="en-US"/>
          </w:rPr>
          <w:t xml:space="preserve">using </w:t>
        </w:r>
        <w:r w:rsidR="00566488">
          <w:rPr>
            <w:rFonts w:eastAsiaTheme="minorEastAsia"/>
            <w:lang w:eastAsia="zh-CN"/>
          </w:rPr>
          <w:t xml:space="preserve">procedure as defined in </w:t>
        </w:r>
        <w:r w:rsidR="00566488">
          <w:rPr>
            <w:lang w:eastAsia="ko-KR"/>
          </w:rPr>
          <w:t>TS23.502 clause 4.9.1</w:t>
        </w:r>
      </w:ins>
      <w:ins w:id="74" w:author="Huawei-ZQH" w:date="2020-07-10T17:42:00Z">
        <w:r w:rsidR="00566488">
          <w:rPr>
            <w:lang w:eastAsia="ko-KR"/>
          </w:rPr>
          <w:t xml:space="preserve"> or </w:t>
        </w:r>
        <w:r w:rsidR="00566488">
          <w:rPr>
            <w:rFonts w:eastAsiaTheme="minorEastAsia"/>
            <w:lang w:eastAsia="zh-CN"/>
          </w:rPr>
          <w:t xml:space="preserve">procedure as defined in </w:t>
        </w:r>
        <w:r w:rsidR="00566488">
          <w:rPr>
            <w:lang w:eastAsia="ko-KR"/>
          </w:rPr>
          <w:t xml:space="preserve">TS23.502 clause 4.9.2 or </w:t>
        </w:r>
        <w:r w:rsidR="00566488">
          <w:rPr>
            <w:rFonts w:eastAsiaTheme="minorEastAsia"/>
            <w:lang w:eastAsia="zh-CN"/>
          </w:rPr>
          <w:t xml:space="preserve">procedure as defined in </w:t>
        </w:r>
        <w:r w:rsidR="00566488">
          <w:rPr>
            <w:lang w:eastAsia="ko-KR"/>
          </w:rPr>
          <w:t xml:space="preserve">TS23.502 clause 4.3.2 </w:t>
        </w:r>
      </w:ins>
      <w:ins w:id="75" w:author="Huawei-ZQH" w:date="2020-07-10T17:41:00Z">
        <w:r w:rsidR="00566488" w:rsidRPr="00566420">
          <w:rPr>
            <w:lang w:val="en-US"/>
          </w:rPr>
          <w:t>to the target network according to the mobility indication</w:t>
        </w:r>
        <w:r w:rsidR="00566488">
          <w:rPr>
            <w:lang w:val="en-US"/>
          </w:rPr>
          <w:t xml:space="preserve">. </w:t>
        </w:r>
      </w:ins>
      <w:ins w:id="76" w:author="Huawei-ZQH" w:date="2020-07-10T17:42:00Z">
        <w:r w:rsidR="00566488">
          <w:rPr>
            <w:lang w:val="en-US"/>
          </w:rPr>
          <w:t xml:space="preserve">If </w:t>
        </w:r>
        <w:r w:rsidR="00566488" w:rsidRPr="00566420">
          <w:rPr>
            <w:lang w:val="en-US"/>
          </w:rPr>
          <w:t>mobility indication</w:t>
        </w:r>
        <w:r w:rsidR="00566488">
          <w:rPr>
            <w:lang w:val="en-US"/>
          </w:rPr>
          <w:t xml:space="preserve"> is not received, the UE </w:t>
        </w:r>
      </w:ins>
      <w:ins w:id="77" w:author="Huawei-ZQH" w:date="2020-07-10T17:43:00Z">
        <w:r w:rsidR="00566488">
          <w:rPr>
            <w:lang w:val="en-US"/>
          </w:rPr>
          <w:t xml:space="preserve">performs the </w:t>
        </w:r>
      </w:ins>
      <w:ins w:id="78" w:author="Huawei-ZQH" w:date="2020-07-10T17:44:00Z">
        <w:r w:rsidR="00566488" w:rsidRPr="00566420">
          <w:rPr>
            <w:lang w:val="en-US"/>
          </w:rPr>
          <w:t>handover</w:t>
        </w:r>
        <w:r w:rsidR="00566488">
          <w:rPr>
            <w:lang w:val="en-US"/>
          </w:rPr>
          <w:t xml:space="preserve"> of</w:t>
        </w:r>
        <w:r w:rsidR="00566488" w:rsidRPr="00566420">
          <w:rPr>
            <w:lang w:val="en-US"/>
          </w:rPr>
          <w:t xml:space="preserve"> the </w:t>
        </w:r>
      </w:ins>
      <w:ins w:id="79" w:author="Huawei-ZQH824" w:date="2020-08-24T17:53:00Z">
        <w:r w:rsidR="0088572E">
          <w:rPr>
            <w:lang w:val="en-US"/>
          </w:rPr>
          <w:t>Local Breakout</w:t>
        </w:r>
        <w:r w:rsidR="0088572E" w:rsidRPr="00566420">
          <w:rPr>
            <w:lang w:val="en-US"/>
          </w:rPr>
          <w:t xml:space="preserve"> </w:t>
        </w:r>
      </w:ins>
      <w:ins w:id="80" w:author="Huawei-ZQH" w:date="2020-07-10T17:44:00Z">
        <w:r w:rsidR="00566488" w:rsidRPr="00566420">
          <w:rPr>
            <w:lang w:val="en-US"/>
          </w:rPr>
          <w:t xml:space="preserve">PDU </w:t>
        </w:r>
      </w:ins>
      <w:ins w:id="81" w:author="Huawei-ZQH" w:date="2020-07-10T17:45:00Z">
        <w:r w:rsidR="00566488">
          <w:rPr>
            <w:lang w:val="en-US"/>
          </w:rPr>
          <w:t>s</w:t>
        </w:r>
      </w:ins>
      <w:ins w:id="82" w:author="Huawei-ZQH" w:date="2020-07-10T17:44:00Z">
        <w:r w:rsidR="00566488" w:rsidRPr="00566420">
          <w:rPr>
            <w:lang w:val="en-US"/>
          </w:rPr>
          <w:t>ession</w:t>
        </w:r>
      </w:ins>
      <w:ins w:id="83" w:author="Huawei-ZQH" w:date="2020-07-10T17:42:00Z">
        <w:r w:rsidR="00566488">
          <w:rPr>
            <w:lang w:val="en-US"/>
          </w:rPr>
          <w:t xml:space="preserve"> </w:t>
        </w:r>
      </w:ins>
      <w:ins w:id="84" w:author="Huawei-ZQH" w:date="2020-07-10T17:45:00Z">
        <w:r w:rsidR="00566488">
          <w:rPr>
            <w:lang w:val="en-US"/>
          </w:rPr>
          <w:t>in the following</w:t>
        </w:r>
      </w:ins>
      <w:ins w:id="85" w:author="Huawei-ZQH" w:date="2020-07-10T17:46:00Z">
        <w:r w:rsidR="00566488">
          <w:rPr>
            <w:lang w:val="en-US"/>
          </w:rPr>
          <w:t xml:space="preserve"> order:</w:t>
        </w:r>
      </w:ins>
    </w:p>
    <w:p w14:paraId="7FEC25BE" w14:textId="77777777" w:rsidR="00566488" w:rsidRDefault="00566488" w:rsidP="00566488">
      <w:pPr>
        <w:pStyle w:val="B1"/>
        <w:ind w:firstLine="566"/>
        <w:rPr>
          <w:ins w:id="86" w:author="Huawei-ZQH" w:date="2020-07-10T17:47:00Z"/>
          <w:lang w:eastAsia="ko-KR"/>
        </w:rPr>
      </w:pPr>
      <w:ins w:id="87" w:author="Huawei-ZQH" w:date="2020-07-10T17:46:00Z">
        <w:r>
          <w:rPr>
            <w:lang w:val="en-US"/>
          </w:rPr>
          <w:t>-</w:t>
        </w:r>
        <w:r>
          <w:rPr>
            <w:lang w:val="en-US"/>
          </w:rPr>
          <w:tab/>
        </w:r>
      </w:ins>
      <w:ins w:id="88" w:author="Huawei-ZQH" w:date="2020-07-10T17:47:00Z">
        <w:r>
          <w:rPr>
            <w:rFonts w:eastAsiaTheme="minorEastAsia"/>
            <w:lang w:eastAsia="zh-CN"/>
          </w:rPr>
          <w:t xml:space="preserve">Procedure as defined in </w:t>
        </w:r>
        <w:r>
          <w:rPr>
            <w:lang w:eastAsia="ko-KR"/>
          </w:rPr>
          <w:t>TS23.502 clause 4.9.1;</w:t>
        </w:r>
      </w:ins>
    </w:p>
    <w:p w14:paraId="2170F11F" w14:textId="77777777" w:rsidR="00566488" w:rsidRDefault="00566488" w:rsidP="00566488">
      <w:pPr>
        <w:pStyle w:val="B1"/>
        <w:ind w:firstLine="566"/>
        <w:rPr>
          <w:ins w:id="89" w:author="Huawei-ZQH" w:date="2020-07-10T17:47:00Z"/>
          <w:lang w:eastAsia="ko-KR"/>
        </w:rPr>
      </w:pPr>
      <w:ins w:id="90" w:author="Huawei-ZQH" w:date="2020-07-10T17:47:00Z">
        <w:r>
          <w:rPr>
            <w:lang w:eastAsia="ko-KR"/>
          </w:rPr>
          <w:t>-</w:t>
        </w:r>
        <w:r>
          <w:rPr>
            <w:lang w:eastAsia="ko-KR"/>
          </w:rPr>
          <w:tab/>
          <w:t>P</w:t>
        </w:r>
        <w:r>
          <w:rPr>
            <w:rFonts w:eastAsiaTheme="minorEastAsia"/>
            <w:lang w:eastAsia="zh-CN"/>
          </w:rPr>
          <w:t xml:space="preserve">rocedure as defined in </w:t>
        </w:r>
        <w:r>
          <w:rPr>
            <w:lang w:eastAsia="ko-KR"/>
          </w:rPr>
          <w:t>TS23.502 clause 4.9.2;</w:t>
        </w:r>
      </w:ins>
    </w:p>
    <w:p w14:paraId="04DEF8EC" w14:textId="77777777" w:rsidR="00566488" w:rsidRDefault="00566488" w:rsidP="00566488">
      <w:pPr>
        <w:pStyle w:val="B1"/>
        <w:ind w:firstLine="566"/>
        <w:rPr>
          <w:ins w:id="91" w:author="Huawei-ZQH" w:date="2020-07-10T16:02:00Z"/>
          <w:lang w:val="en-US"/>
        </w:rPr>
      </w:pPr>
      <w:ins w:id="92" w:author="Huawei-ZQH" w:date="2020-07-10T17:47:00Z">
        <w:r>
          <w:rPr>
            <w:lang w:eastAsia="ko-KR"/>
          </w:rPr>
          <w:t>-</w:t>
        </w:r>
        <w:r>
          <w:rPr>
            <w:lang w:eastAsia="ko-KR"/>
          </w:rPr>
          <w:tab/>
          <w:t>P</w:t>
        </w:r>
        <w:r>
          <w:rPr>
            <w:rFonts w:eastAsiaTheme="minorEastAsia"/>
            <w:lang w:eastAsia="zh-CN"/>
          </w:rPr>
          <w:t xml:space="preserve">rocedure as defined in </w:t>
        </w:r>
        <w:r>
          <w:rPr>
            <w:lang w:eastAsia="ko-KR"/>
          </w:rPr>
          <w:t>TS23.502 clause 4.3.2;</w:t>
        </w:r>
      </w:ins>
    </w:p>
    <w:p w14:paraId="79003439" w14:textId="77777777" w:rsidR="00FC11B4" w:rsidRDefault="00FC11B4" w:rsidP="00FC11B4">
      <w:pPr>
        <w:pStyle w:val="3"/>
        <w:rPr>
          <w:lang w:eastAsia="ko-KR"/>
        </w:rPr>
      </w:pPr>
      <w:r>
        <w:rPr>
          <w:lang w:eastAsia="ko-KR"/>
        </w:rPr>
        <w:lastRenderedPageBreak/>
        <w:t>6.1.2</w:t>
      </w:r>
      <w:r>
        <w:rPr>
          <w:lang w:eastAsia="ko-KR"/>
        </w:rPr>
        <w:tab/>
        <w:t>Functional Description</w:t>
      </w:r>
      <w:bookmarkEnd w:id="39"/>
      <w:bookmarkEnd w:id="40"/>
      <w:bookmarkEnd w:id="41"/>
      <w:bookmarkEnd w:id="42"/>
      <w:bookmarkEnd w:id="43"/>
      <w:bookmarkEnd w:id="44"/>
    </w:p>
    <w:p w14:paraId="17E05B48" w14:textId="77777777" w:rsidR="00FC11B4" w:rsidRDefault="00FC11B4" w:rsidP="00FC11B4">
      <w:pPr>
        <w:pStyle w:val="TH"/>
        <w:rPr>
          <w:lang w:eastAsia="en-US"/>
        </w:rPr>
      </w:pPr>
    </w:p>
    <w:p w14:paraId="151A9447" w14:textId="77777777" w:rsidR="00FC11B4" w:rsidRDefault="00FC11B4" w:rsidP="00FC11B4">
      <w:pPr>
        <w:pStyle w:val="TH"/>
      </w:pPr>
      <w:r>
        <w:rPr>
          <w:rFonts w:eastAsiaTheme="minorEastAsia"/>
          <w:lang w:eastAsia="en-US"/>
        </w:rPr>
        <w:object w:dxaOrig="8340" w:dyaOrig="5355" w14:anchorId="64168F39">
          <v:shape id="_x0000_i1028" type="#_x0000_t75" style="width:417pt;height:268pt" o:ole="">
            <v:imagedata r:id="rId19" o:title=""/>
          </v:shape>
          <o:OLEObject Type="Embed" ProgID="Visio.Drawing.11" ShapeID="_x0000_i1028" DrawAspect="Content" ObjectID="_1659797283" r:id="rId20"/>
        </w:object>
      </w:r>
    </w:p>
    <w:p w14:paraId="37B72755" w14:textId="77777777" w:rsidR="00FC11B4" w:rsidRDefault="00FC11B4" w:rsidP="00FC11B4">
      <w:pPr>
        <w:pStyle w:val="TF"/>
      </w:pPr>
      <w:r>
        <w:t xml:space="preserve">Figure 6.1.2-1: Standalone Non-public network supporting service continuity for services provided by the </w:t>
      </w:r>
      <w:r>
        <w:rPr>
          <w:lang w:val="en-US"/>
        </w:rPr>
        <w:t>Home SP</w:t>
      </w:r>
    </w:p>
    <w:p w14:paraId="086CC2EC" w14:textId="77777777" w:rsidR="00FC11B4" w:rsidRDefault="00FC11B4" w:rsidP="00FC11B4">
      <w:pPr>
        <w:pStyle w:val="NO"/>
        <w:rPr>
          <w:lang w:val="en-US"/>
        </w:rPr>
      </w:pPr>
      <w:r>
        <w:rPr>
          <w:lang w:val="en-US"/>
        </w:rPr>
        <w:t>NOTE</w:t>
      </w:r>
      <w:r>
        <w:t> 1</w:t>
      </w:r>
      <w:r>
        <w:rPr>
          <w:lang w:val="en-US"/>
        </w:rPr>
        <w:t>:</w:t>
      </w:r>
      <w:r>
        <w:rPr>
          <w:lang w:val="en-US"/>
        </w:rPr>
        <w:tab/>
        <w:t>Reference points between the SNPN and the Home SP need not be roaming interfaces (e.g. N12, N8, N10, N16…).</w:t>
      </w:r>
    </w:p>
    <w:p w14:paraId="4F7E7F72" w14:textId="77777777" w:rsidR="00FC11B4" w:rsidRDefault="00FC11B4" w:rsidP="00FC11B4">
      <w:pPr>
        <w:pStyle w:val="EditorsNote"/>
      </w:pPr>
      <w:r>
        <w:t>Editor's note:</w:t>
      </w:r>
      <w:r>
        <w:tab/>
        <w:t xml:space="preserve">The different cases when the SP credentials are PLMN credentials and the case when the SP credentials are SNPN credentials need to </w:t>
      </w:r>
      <w:proofErr w:type="gramStart"/>
      <w:r>
        <w:t>be individually addressed</w:t>
      </w:r>
      <w:proofErr w:type="gramEnd"/>
      <w:r>
        <w:t xml:space="preserve"> in detail.</w:t>
      </w:r>
    </w:p>
    <w:p w14:paraId="42EC1C98" w14:textId="77777777" w:rsidR="00FC11B4" w:rsidRDefault="00FC11B4" w:rsidP="00FC11B4">
      <w:r>
        <w:t>The solution has the following assumptions:</w:t>
      </w:r>
    </w:p>
    <w:p w14:paraId="7711C76F" w14:textId="77777777" w:rsidR="00FC11B4" w:rsidRDefault="00FC11B4" w:rsidP="00FC11B4">
      <w:pPr>
        <w:pStyle w:val="B1"/>
      </w:pPr>
      <w:r>
        <w:t>-</w:t>
      </w:r>
      <w:r>
        <w:tab/>
        <w:t>A standalone non-public network has control plane and optionally user plane interfaces with one or more service providers. At the minimum, the 5GC of the SNPN needs to have an interface with the AUSF/UDM residing in the Service Provider.</w:t>
      </w:r>
    </w:p>
    <w:p w14:paraId="001CF3D3" w14:textId="77777777" w:rsidR="00FC11B4" w:rsidRDefault="00FC11B4" w:rsidP="00FC11B4">
      <w:pPr>
        <w:pStyle w:val="B1"/>
      </w:pPr>
      <w:proofErr w:type="gramStart"/>
      <w:r>
        <w:t>-</w:t>
      </w:r>
      <w:r>
        <w:tab/>
        <w:t>SNPN access mode in the UE as defined in Rel-16 is not required to be supported because the network selection is controlled via configured lists (refer below to the "Equivalent Home Service Provider" list and "Service Provider Controlled Network Selector" list) which include a mix of both PLMN IDs and "service provider IDs" (i.e. PLMN ID + NID tuples) and the SNPN selection is fully integrated into PLMN selection as specified in TS 23.122 [5].</w:t>
      </w:r>
      <w:proofErr w:type="gramEnd"/>
    </w:p>
    <w:p w14:paraId="71C29AEC" w14:textId="77777777" w:rsidR="00FC11B4" w:rsidRDefault="00FC11B4" w:rsidP="00FC11B4">
      <w:pPr>
        <w:pStyle w:val="EditorsNote"/>
      </w:pPr>
      <w:r>
        <w:t>Editor's note:</w:t>
      </w:r>
      <w:r>
        <w:tab/>
        <w:t xml:space="preserve">SA WG1 needs to clarify the service requirements for the solution and CT WG1 </w:t>
      </w:r>
      <w:r>
        <w:rPr>
          <w:lang w:val="en-US"/>
        </w:rPr>
        <w:t xml:space="preserve">needs to </w:t>
      </w:r>
      <w:r>
        <w:t>confirm the solution and therefore the network selection proposal in this solution is FFS.</w:t>
      </w:r>
    </w:p>
    <w:p w14:paraId="51BE558F" w14:textId="77777777" w:rsidR="00FC11B4" w:rsidRDefault="00FC11B4" w:rsidP="00FC11B4">
      <w:pPr>
        <w:pStyle w:val="NO"/>
      </w:pPr>
      <w:r>
        <w:t>NOTE 2:</w:t>
      </w:r>
      <w:r>
        <w:tab/>
        <w:t xml:space="preserve">In Rel-16, the purpose of SNPN access mode was to serve as a 'switch' between SNPN selection (specified in TS 23.501 [4]) and PLMN selection (specified in TS 23.122 [5]) whereby the UE </w:t>
      </w:r>
      <w:proofErr w:type="gramStart"/>
      <w:r>
        <w:t>is instructed</w:t>
      </w:r>
      <w:proofErr w:type="gramEnd"/>
      <w:r>
        <w:t xml:space="preserve"> to use either SNPN selection or PLMN selection, but not both at the same time.</w:t>
      </w:r>
    </w:p>
    <w:p w14:paraId="0DE5208D" w14:textId="77777777" w:rsidR="00FC11B4" w:rsidRDefault="00FC11B4" w:rsidP="00FC11B4">
      <w:pPr>
        <w:pStyle w:val="NO"/>
      </w:pPr>
      <w:r>
        <w:t>NOTE 3:</w:t>
      </w:r>
      <w:r>
        <w:tab/>
        <w:t xml:space="preserve">Rel-16 UEs </w:t>
      </w:r>
      <w:proofErr w:type="gramStart"/>
      <w:r>
        <w:t>are not impacted</w:t>
      </w:r>
      <w:proofErr w:type="gramEnd"/>
      <w:r>
        <w:t xml:space="preserve"> by this solution as they can continue using SNPN access mode.</w:t>
      </w:r>
    </w:p>
    <w:p w14:paraId="2A1E6D48" w14:textId="77777777" w:rsidR="00FC11B4" w:rsidRDefault="00FC11B4" w:rsidP="00FC11B4">
      <w:r>
        <w:t xml:space="preserve">The solution </w:t>
      </w:r>
      <w:proofErr w:type="gramStart"/>
      <w:r>
        <w:t>is based</w:t>
      </w:r>
      <w:proofErr w:type="gramEnd"/>
      <w:r>
        <w:t xml:space="preserve"> on the following principles:</w:t>
      </w:r>
    </w:p>
    <w:p w14:paraId="6C533580" w14:textId="77777777" w:rsidR="00FC11B4" w:rsidRDefault="00FC11B4" w:rsidP="00FC11B4">
      <w:pPr>
        <w:pStyle w:val="B1"/>
      </w:pPr>
      <w:r>
        <w:t>-</w:t>
      </w:r>
      <w:r>
        <w:tab/>
        <w:t xml:space="preserve">The UE has subscription with Service Provider identified with a service provider ID. </w:t>
      </w:r>
      <w:proofErr w:type="gramStart"/>
      <w:r>
        <w:t xml:space="preserve">The service provider identifier may be </w:t>
      </w:r>
      <w:r>
        <w:rPr>
          <w:lang w:val="en-US"/>
        </w:rPr>
        <w:t xml:space="preserve">identified by </w:t>
      </w:r>
      <w:r>
        <w:t>a PLMN ID or PLMN ID+NID</w:t>
      </w:r>
      <w:proofErr w:type="gramEnd"/>
      <w:r>
        <w:t>.</w:t>
      </w:r>
    </w:p>
    <w:p w14:paraId="4F38613E" w14:textId="77777777" w:rsidR="00FC11B4" w:rsidRDefault="00FC11B4" w:rsidP="00FC11B4">
      <w:pPr>
        <w:pStyle w:val="B1"/>
      </w:pPr>
      <w:proofErr w:type="gramStart"/>
      <w:r>
        <w:lastRenderedPageBreak/>
        <w:t>-</w:t>
      </w:r>
      <w:r>
        <w:tab/>
        <w:t xml:space="preserve">When the Service Provider of the UE is </w:t>
      </w:r>
      <w:r>
        <w:rPr>
          <w:lang w:val="en-US"/>
        </w:rPr>
        <w:t xml:space="preserve">identified by </w:t>
      </w:r>
      <w:r>
        <w:t>a PLMN ID</w:t>
      </w:r>
      <w:proofErr w:type="gramEnd"/>
      <w:r>
        <w:t xml:space="preserve">, the UE subscription data and credentials are stored at the UDM/UDR </w:t>
      </w:r>
      <w:r>
        <w:rPr>
          <w:lang w:val="en-US"/>
        </w:rPr>
        <w:t>and the UE uses USIM credentials</w:t>
      </w:r>
      <w:r>
        <w:t xml:space="preserve">. This </w:t>
      </w:r>
      <w:proofErr w:type="gramStart"/>
      <w:r>
        <w:t>is represented</w:t>
      </w:r>
      <w:proofErr w:type="gramEnd"/>
      <w:r>
        <w:t xml:space="preserve"> in Figure 6.1.2-1.</w:t>
      </w:r>
    </w:p>
    <w:p w14:paraId="40F7572C" w14:textId="77777777" w:rsidR="00FC11B4" w:rsidRDefault="00FC11B4" w:rsidP="00FC11B4">
      <w:pPr>
        <w:pStyle w:val="B1"/>
      </w:pPr>
      <w:r>
        <w:t>-</w:t>
      </w:r>
      <w:r>
        <w:tab/>
        <w:t xml:space="preserve">The stand-alone non-public network can provide local services to the UE using the architecture </w:t>
      </w:r>
      <w:r>
        <w:rPr>
          <w:lang w:val="en-US"/>
        </w:rPr>
        <w:t xml:space="preserve">in Figure 6.1.1-1 </w:t>
      </w:r>
      <w:r>
        <w:t xml:space="preserve">or provide access to the Service Provider services using the architecture </w:t>
      </w:r>
      <w:r>
        <w:rPr>
          <w:lang w:val="en-US"/>
        </w:rPr>
        <w:t xml:space="preserve">in </w:t>
      </w:r>
      <w:r>
        <w:t>Figure 6.1.</w:t>
      </w:r>
      <w:r>
        <w:rPr>
          <w:lang w:val="en-US"/>
        </w:rPr>
        <w:t>2</w:t>
      </w:r>
      <w:r>
        <w:t>-1</w:t>
      </w:r>
      <w:r>
        <w:rPr>
          <w:lang w:val="en-US"/>
        </w:rPr>
        <w:t xml:space="preserve"> or Figure 6.1.2-2</w:t>
      </w:r>
      <w:r>
        <w:t>.</w:t>
      </w:r>
    </w:p>
    <w:p w14:paraId="6BD8100B" w14:textId="77777777" w:rsidR="00FC11B4" w:rsidRDefault="00FC11B4" w:rsidP="00FC11B4">
      <w:pPr>
        <w:pStyle w:val="B1"/>
      </w:pPr>
      <w:proofErr w:type="gramStart"/>
      <w:r>
        <w:t>-</w:t>
      </w:r>
      <w:r>
        <w:tab/>
        <w:t xml:space="preserve">When the Service Provider of the UE is </w:t>
      </w:r>
      <w:r>
        <w:rPr>
          <w:lang w:val="en-US"/>
        </w:rPr>
        <w:t xml:space="preserve">identified by </w:t>
      </w:r>
      <w:r>
        <w:t>a PLMN ID</w:t>
      </w:r>
      <w:proofErr w:type="gramEnd"/>
      <w:r>
        <w:t xml:space="preserve">, the standalone non-public network selects the session management function and PDU Session Anchor (PSA) in the SP to support PDU sessions that require service continuity using the architecture </w:t>
      </w:r>
      <w:r>
        <w:rPr>
          <w:lang w:val="en-US"/>
        </w:rPr>
        <w:t xml:space="preserve">in </w:t>
      </w:r>
      <w:r>
        <w:t>Figure 6.1.</w:t>
      </w:r>
      <w:r>
        <w:rPr>
          <w:lang w:val="en-US"/>
        </w:rPr>
        <w:t>2</w:t>
      </w:r>
      <w:r>
        <w:t xml:space="preserve">-1 </w:t>
      </w:r>
      <w:r>
        <w:rPr>
          <w:lang w:val="en-US"/>
        </w:rPr>
        <w:t xml:space="preserve">or </w:t>
      </w:r>
      <w:r>
        <w:t>Figure 6.1.</w:t>
      </w:r>
      <w:r>
        <w:rPr>
          <w:lang w:val="en-US"/>
        </w:rPr>
        <w:t>2</w:t>
      </w:r>
      <w:r>
        <w:t>-</w:t>
      </w:r>
      <w:r>
        <w:rPr>
          <w:lang w:val="en-US"/>
        </w:rPr>
        <w:t>2</w:t>
      </w:r>
      <w:r>
        <w:t>.</w:t>
      </w:r>
    </w:p>
    <w:p w14:paraId="5AEC66C3" w14:textId="77777777" w:rsidR="00FC11B4" w:rsidRDefault="00FC11B4" w:rsidP="00FC11B4">
      <w:pPr>
        <w:pStyle w:val="B2"/>
      </w:pPr>
      <w:r>
        <w:t>-</w:t>
      </w:r>
      <w:r>
        <w:tab/>
        <w:t>Mobility in the absence of the N14 interface between SNPN and PLMN is handled by the "Existing PDU Session" indication in the PDU Session Establishment Request.</w:t>
      </w:r>
    </w:p>
    <w:p w14:paraId="3A2F2EEA" w14:textId="77777777" w:rsidR="00FC11B4" w:rsidRDefault="00FC11B4" w:rsidP="00FC11B4">
      <w:pPr>
        <w:pStyle w:val="B1"/>
      </w:pPr>
      <w:r>
        <w:t>-</w:t>
      </w:r>
      <w:r>
        <w:tab/>
        <w:t xml:space="preserve">When the Service Provider of the UE is a SNPN, the UE subscription data and credentials </w:t>
      </w:r>
      <w:proofErr w:type="gramStart"/>
      <w:r>
        <w:t>are maintained</w:t>
      </w:r>
      <w:proofErr w:type="gramEnd"/>
      <w:r>
        <w:t xml:space="preserve"> by the SNPN. This is represented in Figure 6.1.2-3, where UE has subscription with the Service </w:t>
      </w:r>
      <w:proofErr w:type="gramStart"/>
      <w:r>
        <w:t>Provider which is a SNPN</w:t>
      </w:r>
      <w:proofErr w:type="gramEnd"/>
      <w:r>
        <w:t xml:space="preserve"> and the UE is authorized to services provided by the SNPN.</w:t>
      </w:r>
    </w:p>
    <w:p w14:paraId="3F27AC50" w14:textId="77777777" w:rsidR="00FC11B4" w:rsidRDefault="00FC11B4" w:rsidP="00FC11B4">
      <w:pPr>
        <w:pStyle w:val="B1"/>
      </w:pPr>
      <w:r>
        <w:t>-</w:t>
      </w:r>
      <w:r>
        <w:tab/>
        <w:t>The NG-RAN nodes in the standalone non-public network broadcasts the following:</w:t>
      </w:r>
    </w:p>
    <w:p w14:paraId="700A42B7" w14:textId="77777777" w:rsidR="00FC11B4" w:rsidRDefault="00FC11B4" w:rsidP="00FC11B4">
      <w:pPr>
        <w:pStyle w:val="B2"/>
      </w:pPr>
      <w:r>
        <w:t>-</w:t>
      </w:r>
      <w:r>
        <w:tab/>
        <w:t>List of combined PLMN IDs and NIDs identifying the standalone non-public networks to which the NG-RAN provides access.</w:t>
      </w:r>
    </w:p>
    <w:p w14:paraId="54AE5586" w14:textId="77777777" w:rsidR="00FC11B4" w:rsidRDefault="00FC11B4" w:rsidP="00FC11B4">
      <w:pPr>
        <w:pStyle w:val="B1"/>
      </w:pPr>
      <w:r>
        <w:t>-</w:t>
      </w:r>
      <w:r>
        <w:tab/>
        <w:t xml:space="preserve">The UE </w:t>
      </w:r>
      <w:proofErr w:type="gramStart"/>
      <w:r>
        <w:t>shall be configured</w:t>
      </w:r>
      <w:proofErr w:type="gramEnd"/>
      <w:r>
        <w:t xml:space="preserve"> with the following:</w:t>
      </w:r>
    </w:p>
    <w:p w14:paraId="3F13D703" w14:textId="77777777" w:rsidR="00FC11B4" w:rsidRDefault="00FC11B4" w:rsidP="00FC11B4">
      <w:pPr>
        <w:pStyle w:val="B2"/>
      </w:pPr>
      <w:r>
        <w:t>-</w:t>
      </w:r>
      <w:r>
        <w:tab/>
        <w:t>Subscriber identifier and credentials for the subscribed service provider (which is identified by PLMN ID or a combination of PLMN ID and NID).</w:t>
      </w:r>
    </w:p>
    <w:p w14:paraId="772C660D" w14:textId="77777777" w:rsidR="00FC11B4" w:rsidRDefault="00FC11B4" w:rsidP="00FC11B4">
      <w:pPr>
        <w:pStyle w:val="B2"/>
      </w:pPr>
      <w:r>
        <w:t>-</w:t>
      </w:r>
      <w:r>
        <w:tab/>
        <w:t>A "Service Provider Controlled Network Selector" list which is modelled based on the Operator Controlled PLMN Selector with Access Technology list defined in TS 23.122 [5].This list can include both PLMN ID and combination of PLMN ID and NID ranked in priority order. In addition, the UE may be configured with an "Equivalent Home Service Provider" list which is modelled based on the EHPLMN list defined in TS 23.122 [5].</w:t>
      </w:r>
    </w:p>
    <w:p w14:paraId="7D540A5D" w14:textId="77777777" w:rsidR="00FC11B4" w:rsidRDefault="00FC11B4" w:rsidP="00FC11B4">
      <w:pPr>
        <w:pStyle w:val="B2"/>
      </w:pPr>
      <w:r>
        <w:rPr>
          <w:lang w:val="en-US"/>
        </w:rPr>
        <w:t>-</w:t>
      </w:r>
      <w:r>
        <w:rPr>
          <w:lang w:val="en-US"/>
        </w:rPr>
        <w:tab/>
        <w:t>The above information can be updated by a Home SP (for its subscription) using the UE Configuration Update procedure as defined in TS 23.502 [6] clause 4.2.4.2. An alternative is to use the UE parameter update procedure and other provisioning methods can be considered by Stage 3 WGs.</w:t>
      </w:r>
    </w:p>
    <w:p w14:paraId="1C1E858D" w14:textId="77777777" w:rsidR="00A6637B" w:rsidRDefault="00A6637B" w:rsidP="007F2BD8">
      <w:pPr>
        <w:pStyle w:val="B2"/>
        <w:rPr>
          <w:ins w:id="93" w:author="Huawei-ZQH" w:date="2020-07-10T14:39:00Z"/>
          <w:lang w:val="en-US"/>
        </w:rPr>
      </w:pPr>
      <w:ins w:id="94" w:author="Huawei-ZQH" w:date="2020-07-10T14:39:00Z">
        <w:r>
          <w:rPr>
            <w:lang w:val="en-US"/>
          </w:rPr>
          <w:t>-</w:t>
        </w:r>
        <w:r>
          <w:rPr>
            <w:lang w:val="en-US"/>
          </w:rPr>
          <w:tab/>
        </w:r>
        <w:r w:rsidRPr="007F2BD8">
          <w:rPr>
            <w:lang w:val="en-US"/>
          </w:rPr>
          <w:t>A UE that can register in a SNPN using the credentials of a Home SP can also access services of the Home SP using the architecture depicted in Figure 6.1.2-1. The UE</w:t>
        </w:r>
      </w:ins>
      <w:ins w:id="95" w:author="Huawei-ZQH" w:date="2020-07-10T14:40:00Z">
        <w:r w:rsidRPr="007F2BD8">
          <w:rPr>
            <w:lang w:val="en-US"/>
          </w:rPr>
          <w:t xml:space="preserve"> will</w:t>
        </w:r>
      </w:ins>
      <w:ins w:id="96" w:author="Huawei-ZQH" w:date="2020-07-10T14:39:00Z">
        <w:r w:rsidRPr="007F2BD8">
          <w:rPr>
            <w:lang w:val="en-US"/>
          </w:rPr>
          <w:t xml:space="preserve"> not attempt to access the Home SP services via the Home SP's </w:t>
        </w:r>
      </w:ins>
      <w:ins w:id="97" w:author="Huawei-ZQH" w:date="2020-07-10T14:44:00Z">
        <w:r w:rsidRPr="007F2BD8">
          <w:rPr>
            <w:lang w:val="en-US"/>
          </w:rPr>
          <w:t>N3IWF;</w:t>
        </w:r>
      </w:ins>
      <w:ins w:id="98" w:author="Huawei-ZQH" w:date="2020-07-10T14:40:00Z">
        <w:r w:rsidRPr="007F2BD8">
          <w:rPr>
            <w:lang w:val="en-US"/>
          </w:rPr>
          <w:t xml:space="preserve"> </w:t>
        </w:r>
      </w:ins>
      <w:ins w:id="99" w:author="Huawei-ZQH" w:date="2020-07-10T14:44:00Z">
        <w:r w:rsidRPr="007F2BD8">
          <w:rPr>
            <w:lang w:val="en-US"/>
          </w:rPr>
          <w:t>however,</w:t>
        </w:r>
      </w:ins>
      <w:ins w:id="100" w:author="Huawei-ZQH" w:date="2020-07-10T14:40:00Z">
        <w:r w:rsidRPr="007F2BD8">
          <w:rPr>
            <w:lang w:val="en-US"/>
          </w:rPr>
          <w:t xml:space="preserve"> the Home SP </w:t>
        </w:r>
      </w:ins>
      <w:ins w:id="101" w:author="Huawei-ZQH" w:date="2020-07-10T14:41:00Z">
        <w:r w:rsidRPr="007F2BD8">
          <w:rPr>
            <w:lang w:val="en-US"/>
          </w:rPr>
          <w:t xml:space="preserve">will </w:t>
        </w:r>
      </w:ins>
      <w:ins w:id="102" w:author="Huawei-ZQH" w:date="2020-07-10T14:43:00Z">
        <w:r w:rsidRPr="007F2BD8">
          <w:rPr>
            <w:lang w:val="en-US"/>
          </w:rPr>
          <w:t xml:space="preserve">not reject </w:t>
        </w:r>
      </w:ins>
      <w:ins w:id="103" w:author="Huawei-ZQH" w:date="2020-07-10T14:41:00Z">
        <w:r w:rsidRPr="007F2BD8">
          <w:rPr>
            <w:lang w:val="en-US"/>
          </w:rPr>
          <w:t>UE’s attempt</w:t>
        </w:r>
      </w:ins>
      <w:ins w:id="104" w:author="Huawei-ZQH" w:date="2020-07-10T14:43:00Z">
        <w:r w:rsidRPr="007F2BD8">
          <w:rPr>
            <w:lang w:val="en-US"/>
          </w:rPr>
          <w:t xml:space="preserve"> if there is one, and will accept it </w:t>
        </w:r>
      </w:ins>
      <w:ins w:id="105" w:author="Huawei-ZQH" w:date="2020-07-10T14:41:00Z">
        <w:r w:rsidRPr="007F2BD8">
          <w:rPr>
            <w:lang w:val="en-US"/>
          </w:rPr>
          <w:t xml:space="preserve">as </w:t>
        </w:r>
      </w:ins>
      <w:ins w:id="106" w:author="Huawei-ZQH" w:date="2020-07-10T14:43:00Z">
        <w:r w:rsidRPr="007F2BD8">
          <w:rPr>
            <w:lang w:val="en-US"/>
          </w:rPr>
          <w:t xml:space="preserve">a </w:t>
        </w:r>
      </w:ins>
      <w:ins w:id="107" w:author="Huawei-ZQH" w:date="2020-07-10T14:41:00Z">
        <w:r w:rsidRPr="007F2BD8">
          <w:rPr>
            <w:lang w:val="en-US"/>
          </w:rPr>
          <w:t>normal N3GPP registration</w:t>
        </w:r>
      </w:ins>
      <w:ins w:id="108" w:author="Huawei-ZQH" w:date="2020-07-10T14:42:00Z">
        <w:r w:rsidRPr="007F2BD8">
          <w:rPr>
            <w:lang w:val="en-US"/>
          </w:rPr>
          <w:t>.</w:t>
        </w:r>
      </w:ins>
    </w:p>
    <w:p w14:paraId="59F63E20" w14:textId="77777777" w:rsidR="00FC11B4" w:rsidRDefault="00FC11B4" w:rsidP="00FC11B4">
      <w:pPr>
        <w:rPr>
          <w:noProof/>
          <w:lang w:eastAsia="ko-KR"/>
        </w:rPr>
      </w:pPr>
      <w:r>
        <w:t xml:space="preserve">If </w:t>
      </w:r>
      <w:r>
        <w:rPr>
          <w:noProof/>
          <w:lang w:eastAsia="ko-KR"/>
        </w:rPr>
        <w:t xml:space="preserve">the Rel-17 UE does not need to be prevented from attempting to register with a Rel-16 SNPN completely (i.e. not even make a single attempt), </w:t>
      </w:r>
      <w:r>
        <w:t>the Rel-17 UE may attempt to connect to a Rel-16 SNPN (e.g. because the serving SNPN identity is configured in the UE configured lists). In this case the SNPN rejects the registration attempt with an appropriate rejection cause specified in TS 24.501 [8] e.g. #</w:t>
      </w:r>
      <w:r>
        <w:rPr>
          <w:noProof/>
          <w:lang w:eastAsia="ko-KR"/>
        </w:rPr>
        <w:t>74 (Temporarily not authorized for this SNPN) or #75 (Permanently not authorized for this SNPN). This will prevent the Rel-17 UEs (either temporarily or permanently) from future registration attempts with this SNPN.</w:t>
      </w:r>
    </w:p>
    <w:p w14:paraId="56BA2B8A" w14:textId="77777777" w:rsidR="00FC11B4" w:rsidRDefault="00FC11B4" w:rsidP="00FC11B4">
      <w:pPr>
        <w:rPr>
          <w:ins w:id="109" w:author="Huawei-ZQH" w:date="2020-07-10T14:49:00Z"/>
          <w:noProof/>
          <w:lang w:eastAsia="ko-KR"/>
        </w:rPr>
      </w:pPr>
      <w:proofErr w:type="gramStart"/>
      <w:r>
        <w:rPr>
          <w:noProof/>
          <w:lang w:eastAsia="ko-KR"/>
        </w:rPr>
        <w:t xml:space="preserve">If the Rel-17 UE needs to be prevented from attempting to register with a Rel-16 SNPN completely (i.e. not even make a single attempt), then it is proposed to use a new SIB indication (with the meaning </w:t>
      </w:r>
      <w:r>
        <w:rPr>
          <w:lang w:eastAsia="zh-CN"/>
        </w:rPr>
        <w:t>"</w:t>
      </w:r>
      <w:r>
        <w:rPr>
          <w:lang w:eastAsia="ko-KR"/>
        </w:rPr>
        <w:t>access using Home SP credentials is supported</w:t>
      </w:r>
      <w:r>
        <w:rPr>
          <w:lang w:eastAsia="zh-CN"/>
        </w:rPr>
        <w:t>"</w:t>
      </w:r>
      <w:r>
        <w:rPr>
          <w:noProof/>
          <w:lang w:eastAsia="ko-KR"/>
        </w:rPr>
        <w:t>) so that Rel-17 UEs can only attempt to connect to an SNPN using Home SP credentials when this indication is advertised.</w:t>
      </w:r>
      <w:proofErr w:type="gramEnd"/>
      <w:r>
        <w:rPr>
          <w:noProof/>
          <w:lang w:eastAsia="ko-KR"/>
        </w:rPr>
        <w:t xml:space="preserve"> For introducing this indication, co-ordination with RAN WG2 is required.</w:t>
      </w:r>
    </w:p>
    <w:p w14:paraId="3F2525C6" w14:textId="5BD827B1" w:rsidR="005E1069" w:rsidRDefault="005E1069" w:rsidP="005E1069">
      <w:pPr>
        <w:rPr>
          <w:ins w:id="110" w:author="Huawei-ZQH" w:date="2020-07-10T14:49:00Z"/>
          <w:noProof/>
          <w:lang w:eastAsia="ko-KR"/>
        </w:rPr>
      </w:pPr>
      <w:ins w:id="111" w:author="Huawei-ZQH" w:date="2020-07-10T14:49:00Z">
        <w:r>
          <w:t xml:space="preserve">If </w:t>
        </w:r>
        <w:r>
          <w:rPr>
            <w:noProof/>
            <w:lang w:eastAsia="ko-KR"/>
          </w:rPr>
          <w:t xml:space="preserve">the UE attempts to </w:t>
        </w:r>
      </w:ins>
      <w:ins w:id="112" w:author="Huawei-ZQH" w:date="2020-07-10T14:50:00Z">
        <w:r>
          <w:rPr>
            <w:noProof/>
            <w:lang w:eastAsia="ko-KR"/>
          </w:rPr>
          <w:t>connect</w:t>
        </w:r>
      </w:ins>
      <w:ins w:id="113" w:author="Huawei-ZQH" w:date="2020-07-10T14:49:00Z">
        <w:r>
          <w:rPr>
            <w:noProof/>
            <w:lang w:eastAsia="ko-KR"/>
          </w:rPr>
          <w:t xml:space="preserve"> to the SNPN using the credentials of a Home SP</w:t>
        </w:r>
        <w:r>
          <w:rPr>
            <w:rFonts w:eastAsiaTheme="minorEastAsia"/>
            <w:lang w:eastAsia="zh-CN"/>
          </w:rPr>
          <w:t xml:space="preserve"> by e.g., manual selection </w:t>
        </w:r>
        <w:r>
          <w:rPr>
            <w:noProof/>
            <w:lang w:eastAsia="ko-KR"/>
          </w:rPr>
          <w:t>disregarding the SIB indication</w:t>
        </w:r>
      </w:ins>
      <w:ins w:id="114" w:author="Huawei-ZQH" w:date="2020-07-10T14:50:00Z">
        <w:r>
          <w:rPr>
            <w:noProof/>
            <w:lang w:eastAsia="ko-KR"/>
          </w:rPr>
          <w:t xml:space="preserve">, the SNPN will </w:t>
        </w:r>
      </w:ins>
      <w:ins w:id="115" w:author="Huawei-ZQH" w:date="2020-07-10T14:51:00Z">
        <w:r>
          <w:rPr>
            <w:noProof/>
            <w:lang w:eastAsia="ko-KR"/>
          </w:rPr>
          <w:t xml:space="preserve">reject this attempt using the allowed SNPN list in the subscription </w:t>
        </w:r>
      </w:ins>
      <w:ins w:id="116" w:author="Huawei-ZQH" w:date="2020-07-10T14:52:00Z">
        <w:r>
          <w:rPr>
            <w:noProof/>
            <w:lang w:eastAsia="ko-KR"/>
          </w:rPr>
          <w:t>data of Home SP</w:t>
        </w:r>
      </w:ins>
      <w:ins w:id="117" w:author="Huawei-ZQH824" w:date="2020-08-24T17:20:00Z">
        <w:r w:rsidR="008C4BAD">
          <w:rPr>
            <w:noProof/>
            <w:lang w:eastAsia="ko-KR"/>
          </w:rPr>
          <w:t xml:space="preserve"> during</w:t>
        </w:r>
      </w:ins>
      <w:ins w:id="118" w:author="Huawei-ZQH824" w:date="2020-08-24T17:26:00Z">
        <w:r w:rsidR="00532B56">
          <w:rPr>
            <w:noProof/>
            <w:lang w:eastAsia="ko-KR"/>
          </w:rPr>
          <w:t xml:space="preserve"> the</w:t>
        </w:r>
      </w:ins>
      <w:ins w:id="119" w:author="Huawei-ZQH824" w:date="2020-08-24T17:20:00Z">
        <w:r w:rsidR="008C4BAD">
          <w:rPr>
            <w:noProof/>
            <w:lang w:eastAsia="ko-KR"/>
          </w:rPr>
          <w:t xml:space="preserve"> registration procedure</w:t>
        </w:r>
      </w:ins>
      <w:ins w:id="120" w:author="Huawei-ZQH" w:date="2020-07-10T14:52:00Z">
        <w:r>
          <w:rPr>
            <w:noProof/>
            <w:lang w:eastAsia="ko-KR"/>
          </w:rPr>
          <w:t xml:space="preserve">. The </w:t>
        </w:r>
      </w:ins>
      <w:ins w:id="121" w:author="Huawei-ZQH" w:date="2020-07-10T14:53:00Z">
        <w:r>
          <w:rPr>
            <w:noProof/>
            <w:lang w:eastAsia="ko-KR"/>
          </w:rPr>
          <w:t>allowed SNPN list is also used</w:t>
        </w:r>
      </w:ins>
      <w:ins w:id="122" w:author="Huawei-ZQH" w:date="2020-07-10T14:54:00Z">
        <w:r>
          <w:rPr>
            <w:noProof/>
            <w:lang w:eastAsia="ko-KR"/>
          </w:rPr>
          <w:t xml:space="preserve"> by source network</w:t>
        </w:r>
      </w:ins>
      <w:ins w:id="123" w:author="Huawei-ZQH" w:date="2020-07-10T14:53:00Z">
        <w:r>
          <w:rPr>
            <w:noProof/>
            <w:lang w:eastAsia="ko-KR"/>
          </w:rPr>
          <w:t xml:space="preserve"> as the criteria to trigger the HO procedure towards the target </w:t>
        </w:r>
      </w:ins>
      <w:commentRangeStart w:id="124"/>
      <w:ins w:id="125" w:author="Huawei-ZQH" w:date="2020-07-10T14:54:00Z">
        <w:r>
          <w:rPr>
            <w:noProof/>
            <w:lang w:eastAsia="ko-KR"/>
          </w:rPr>
          <w:t>SNPN</w:t>
        </w:r>
      </w:ins>
      <w:commentRangeEnd w:id="124"/>
      <w:r w:rsidR="008C4BAD">
        <w:rPr>
          <w:rStyle w:val="a6"/>
        </w:rPr>
        <w:commentReference w:id="124"/>
      </w:r>
      <w:ins w:id="126" w:author="Huawei-ZQH" w:date="2020-07-10T14:54:00Z">
        <w:r>
          <w:rPr>
            <w:noProof/>
            <w:lang w:eastAsia="ko-KR"/>
          </w:rPr>
          <w:t>.</w:t>
        </w:r>
      </w:ins>
    </w:p>
    <w:p w14:paraId="0F26F234" w14:textId="77777777" w:rsidR="005E1069" w:rsidRPr="005E1069" w:rsidRDefault="005E1069" w:rsidP="00FC11B4">
      <w:pPr>
        <w:rPr>
          <w:noProof/>
          <w:lang w:eastAsia="ko-KR"/>
        </w:rPr>
      </w:pPr>
    </w:p>
    <w:p w14:paraId="64265D20" w14:textId="77777777" w:rsidR="00FC11B4" w:rsidRDefault="00FC11B4" w:rsidP="00FC11B4">
      <w:pPr>
        <w:pStyle w:val="EditorsNote"/>
        <w:rPr>
          <w:lang w:eastAsia="en-US"/>
        </w:rPr>
      </w:pPr>
      <w:r>
        <w:t>Editor's note:</w:t>
      </w:r>
      <w:r>
        <w:tab/>
        <w:t>Regarding service continuity: As non-3GPP credentials are limited to isolated networks per service requirement this clause needs to be updated accordingly TS 22.261 [2], clause 8.3.</w:t>
      </w:r>
    </w:p>
    <w:p w14:paraId="2ECF8338" w14:textId="77777777" w:rsidR="00FC11B4" w:rsidRDefault="00FC11B4" w:rsidP="00FC11B4">
      <w:pPr>
        <w:pStyle w:val="3"/>
      </w:pPr>
      <w:bookmarkStart w:id="127" w:name="_Toc43475753"/>
      <w:bookmarkStart w:id="128" w:name="_Toc43475377"/>
      <w:bookmarkStart w:id="129" w:name="_Toc43392581"/>
      <w:bookmarkStart w:id="130" w:name="_Toc31114306"/>
      <w:bookmarkStart w:id="131" w:name="_Toc26337059"/>
      <w:bookmarkStart w:id="132" w:name="_Toc25934679"/>
      <w:r>
        <w:lastRenderedPageBreak/>
        <w:t>6.1.3</w:t>
      </w:r>
      <w:r>
        <w:tab/>
        <w:t>Procedures</w:t>
      </w:r>
      <w:bookmarkEnd w:id="127"/>
      <w:bookmarkEnd w:id="128"/>
      <w:bookmarkEnd w:id="129"/>
      <w:bookmarkEnd w:id="130"/>
      <w:bookmarkEnd w:id="131"/>
      <w:bookmarkEnd w:id="132"/>
    </w:p>
    <w:p w14:paraId="69E9D914" w14:textId="77777777" w:rsidR="00FC11B4" w:rsidRDefault="00FC11B4" w:rsidP="00FC11B4">
      <w:r>
        <w:t xml:space="preserve">The UE configuration </w:t>
      </w:r>
      <w:proofErr w:type="gramStart"/>
      <w:r>
        <w:t>is described</w:t>
      </w:r>
      <w:proofErr w:type="gramEnd"/>
      <w:r>
        <w:t xml:space="preserve"> in clause 6.1.2.</w:t>
      </w:r>
    </w:p>
    <w:p w14:paraId="4B39B705" w14:textId="77777777" w:rsidR="00FC11B4" w:rsidRDefault="00FC11B4" w:rsidP="00FC11B4">
      <w:r>
        <w:t>The principles for standalone non-public network discovery and selection with support for service providers is as given below:</w:t>
      </w:r>
    </w:p>
    <w:p w14:paraId="002F2418" w14:textId="77777777" w:rsidR="00FC11B4" w:rsidRDefault="00FC11B4" w:rsidP="00FC11B4">
      <w:pPr>
        <w:pStyle w:val="B1"/>
        <w:rPr>
          <w:lang w:eastAsia="zh-CN"/>
        </w:rPr>
      </w:pPr>
      <w:r>
        <w:rPr>
          <w:lang w:eastAsia="zh-CN"/>
        </w:rPr>
        <w:t>-</w:t>
      </w:r>
      <w:r>
        <w:rPr>
          <w:lang w:eastAsia="zh-CN"/>
        </w:rPr>
        <w:tab/>
        <w:t>UE has subscription with a service provider identified in the configured lists in the UE by its PLMN ID or combination of PLMN ID and NID. (For example - identified as SP#X).</w:t>
      </w:r>
    </w:p>
    <w:p w14:paraId="2B886810" w14:textId="77777777" w:rsidR="00FC11B4" w:rsidRDefault="00FC11B4" w:rsidP="00FC11B4">
      <w:pPr>
        <w:pStyle w:val="B1"/>
        <w:rPr>
          <w:lang w:eastAsia="zh-CN"/>
        </w:rPr>
      </w:pPr>
      <w:r>
        <w:rPr>
          <w:lang w:eastAsia="zh-CN"/>
        </w:rPr>
        <w:t>-</w:t>
      </w:r>
      <w:r>
        <w:rPr>
          <w:lang w:eastAsia="zh-CN"/>
        </w:rPr>
        <w:tab/>
        <w:t>SP#X has an agreement with standalone non-public network (NPN#A) that is identified in the information broadcasted on the radio interface by its combination of PLMN ID and NID (For example - identified as NPN#A), allowing the UEs that have subscription with SP#X to access the services of SP#X via NPN#A.</w:t>
      </w:r>
    </w:p>
    <w:p w14:paraId="2B0D0242" w14:textId="77777777" w:rsidR="00FC11B4" w:rsidRDefault="00FC11B4" w:rsidP="00FC11B4">
      <w:pPr>
        <w:pStyle w:val="B1"/>
        <w:rPr>
          <w:lang w:eastAsia="zh-CN"/>
        </w:rPr>
      </w:pPr>
      <w:r>
        <w:rPr>
          <w:lang w:eastAsia="zh-CN"/>
        </w:rPr>
        <w:t>-</w:t>
      </w:r>
      <w:r>
        <w:rPr>
          <w:lang w:eastAsia="zh-CN"/>
        </w:rPr>
        <w:tab/>
        <w:t>The UE has a stored "Service Provider Controlled Network Selector" list, and optionally an "Equivalent Home Service Provider" list, that contains both SP#X and NPN#A.</w:t>
      </w:r>
    </w:p>
    <w:p w14:paraId="2D1C7B0A" w14:textId="77777777" w:rsidR="00FC11B4" w:rsidRDefault="00FC11B4" w:rsidP="00FC11B4">
      <w:pPr>
        <w:pStyle w:val="B1"/>
        <w:rPr>
          <w:lang w:eastAsia="zh-CN"/>
        </w:rPr>
      </w:pPr>
      <w:r>
        <w:rPr>
          <w:lang w:eastAsia="zh-CN"/>
        </w:rPr>
        <w:t>-</w:t>
      </w:r>
      <w:r>
        <w:rPr>
          <w:lang w:eastAsia="zh-CN"/>
        </w:rPr>
        <w:tab/>
        <w:t>The radio access network of NPN#A broadcasts its own ID i.e</w:t>
      </w:r>
      <w:r>
        <w:t>.</w:t>
      </w:r>
      <w:r>
        <w:rPr>
          <w:lang w:eastAsia="zh-CN"/>
        </w:rPr>
        <w:t xml:space="preserve"> NPN#A.</w:t>
      </w:r>
    </w:p>
    <w:p w14:paraId="38A8F90A" w14:textId="77777777" w:rsidR="00FC11B4" w:rsidRDefault="00FC11B4" w:rsidP="00FC11B4">
      <w:pPr>
        <w:pStyle w:val="B1"/>
        <w:rPr>
          <w:lang w:eastAsia="zh-CN"/>
        </w:rPr>
      </w:pPr>
      <w:r>
        <w:rPr>
          <w:lang w:eastAsia="zh-CN"/>
        </w:rPr>
        <w:t>-</w:t>
      </w:r>
      <w:r>
        <w:rPr>
          <w:lang w:eastAsia="zh-CN"/>
        </w:rPr>
        <w:tab/>
        <w:t xml:space="preserve">The </w:t>
      </w:r>
      <w:proofErr w:type="gramStart"/>
      <w:r>
        <w:rPr>
          <w:lang w:eastAsia="zh-CN"/>
        </w:rPr>
        <w:t>UE which has subscription with SP #X selects NPN #A since NPN #A</w:t>
      </w:r>
      <w:proofErr w:type="gramEnd"/>
      <w:r>
        <w:rPr>
          <w:lang w:eastAsia="zh-CN"/>
        </w:rPr>
        <w:t xml:space="preserve"> is configured in UE's "Equivalent Home Service Provider" list or "Service Provider Controlled Network Selector" list. If</w:t>
      </w:r>
      <w:r>
        <w:rPr>
          <w:lang w:val="en-US" w:eastAsia="zh-CN"/>
        </w:rPr>
        <w:t xml:space="preserve"> UE is configured with </w:t>
      </w:r>
      <w:proofErr w:type="gramStart"/>
      <w:r>
        <w:rPr>
          <w:lang w:val="en-US" w:eastAsia="zh-CN"/>
        </w:rPr>
        <w:t xml:space="preserve">both </w:t>
      </w:r>
      <w:r>
        <w:rPr>
          <w:lang w:eastAsia="zh-CN"/>
        </w:rPr>
        <w:t>"Equivalent Home Service Provider" list or</w:t>
      </w:r>
      <w:proofErr w:type="gramEnd"/>
      <w:r>
        <w:rPr>
          <w:lang w:eastAsia="zh-CN"/>
        </w:rPr>
        <w:t xml:space="preserve"> "Service Provider Controlled Network Selector" list</w:t>
      </w:r>
      <w:r>
        <w:rPr>
          <w:lang w:val="en-US" w:eastAsia="zh-CN"/>
        </w:rPr>
        <w:t xml:space="preserve">, the UE considers the entries in </w:t>
      </w:r>
      <w:r>
        <w:rPr>
          <w:lang w:eastAsia="zh-CN"/>
        </w:rPr>
        <w:t xml:space="preserve">"Equivalent Home Service Provider" list </w:t>
      </w:r>
      <w:r>
        <w:rPr>
          <w:lang w:val="en-US" w:eastAsia="zh-CN"/>
        </w:rPr>
        <w:t xml:space="preserve">have precedence during network selection. This is similar as currently specified in TS 23.122 [5] where EHPLMN list has higher priority than </w:t>
      </w:r>
      <w:r>
        <w:t xml:space="preserve">Operator Controlled PLMN Selector </w:t>
      </w:r>
      <w:r>
        <w:rPr>
          <w:lang w:val="en-US"/>
        </w:rPr>
        <w:t>list</w:t>
      </w:r>
      <w:r>
        <w:rPr>
          <w:lang w:val="en-US" w:eastAsia="zh-CN"/>
        </w:rPr>
        <w:t>.</w:t>
      </w:r>
    </w:p>
    <w:p w14:paraId="4566B645" w14:textId="77777777" w:rsidR="00FC11B4" w:rsidRDefault="00FC11B4" w:rsidP="00FC11B4">
      <w:pPr>
        <w:pStyle w:val="NO"/>
        <w:rPr>
          <w:lang w:eastAsia="zh-CN"/>
        </w:rPr>
      </w:pPr>
      <w:r>
        <w:t>NOTE:</w:t>
      </w:r>
      <w:r>
        <w:tab/>
        <w:t xml:space="preserve">If the UE is in coverage of the service provider's SNPN </w:t>
      </w:r>
      <w:proofErr w:type="gramStart"/>
      <w:r>
        <w:t>(i.e. the information broadcasted on the radio interface includes the PLMN ID + NID tuple of the SNPN)</w:t>
      </w:r>
      <w:proofErr w:type="gramEnd"/>
      <w:r>
        <w:t xml:space="preserve">, </w:t>
      </w:r>
      <w:proofErr w:type="gramStart"/>
      <w:r>
        <w:t>the UE selects this SNPN</w:t>
      </w:r>
      <w:proofErr w:type="gramEnd"/>
      <w:r>
        <w:t>.</w:t>
      </w:r>
    </w:p>
    <w:p w14:paraId="106B5368" w14:textId="77777777" w:rsidR="00FC11B4" w:rsidRDefault="00FC11B4" w:rsidP="00FC11B4">
      <w:pPr>
        <w:pStyle w:val="B1"/>
        <w:rPr>
          <w:lang w:eastAsia="zh-CN"/>
        </w:rPr>
      </w:pPr>
      <w:r>
        <w:rPr>
          <w:lang w:eastAsia="zh-CN"/>
        </w:rPr>
        <w:t>-</w:t>
      </w:r>
      <w:r>
        <w:rPr>
          <w:lang w:eastAsia="zh-CN"/>
        </w:rPr>
        <w:tab/>
        <w:t>Once the network selection is complete, the UE registers with the network by providing the UE identity</w:t>
      </w:r>
      <w:r>
        <w:rPr>
          <w:lang w:val="en-US" w:eastAsia="zh-CN"/>
        </w:rPr>
        <w:t xml:space="preserve">, (including the SP identity e.g. as part of the </w:t>
      </w:r>
      <w:r>
        <w:rPr>
          <w:lang w:eastAsia="zh-CN"/>
        </w:rPr>
        <w:t>"</w:t>
      </w:r>
      <w:r>
        <w:rPr>
          <w:lang w:val="en-US" w:eastAsia="zh-CN"/>
        </w:rPr>
        <w:t>realm</w:t>
      </w:r>
      <w:r>
        <w:rPr>
          <w:lang w:eastAsia="zh-CN"/>
        </w:rPr>
        <w:t>"</w:t>
      </w:r>
      <w:r>
        <w:rPr>
          <w:lang w:val="en-US" w:eastAsia="zh-CN"/>
        </w:rPr>
        <w:t xml:space="preserve"> part in the UE identity)</w:t>
      </w:r>
      <w:r>
        <w:rPr>
          <w:lang w:eastAsia="zh-CN"/>
        </w:rPr>
        <w:t xml:space="preserve"> and credential corresponding to the service provider. It </w:t>
      </w:r>
      <w:proofErr w:type="gramStart"/>
      <w:r>
        <w:rPr>
          <w:lang w:eastAsia="zh-CN"/>
        </w:rPr>
        <w:t>is assumed</w:t>
      </w:r>
      <w:proofErr w:type="gramEnd"/>
      <w:r>
        <w:rPr>
          <w:lang w:eastAsia="zh-CN"/>
        </w:rPr>
        <w:t xml:space="preserve"> that the authentication request is routed to UDM in the service provider's administrative domain.</w:t>
      </w:r>
    </w:p>
    <w:p w14:paraId="006B6433" w14:textId="77777777" w:rsidR="00FC11B4" w:rsidRDefault="00FC11B4" w:rsidP="00FC11B4">
      <w:pPr>
        <w:pStyle w:val="B1"/>
        <w:rPr>
          <w:lang w:eastAsia="zh-CN"/>
        </w:rPr>
      </w:pPr>
      <w:proofErr w:type="gramStart"/>
      <w:r>
        <w:rPr>
          <w:lang w:eastAsia="zh-CN"/>
        </w:rPr>
        <w:t>-</w:t>
      </w:r>
      <w:r>
        <w:rPr>
          <w:lang w:eastAsia="zh-CN"/>
        </w:rPr>
        <w:tab/>
        <w:t>If during network selection</w:t>
      </w:r>
      <w:proofErr w:type="gramEnd"/>
      <w:r>
        <w:rPr>
          <w:lang w:eastAsia="zh-CN"/>
        </w:rPr>
        <w:t xml:space="preserve"> the UE has exhausted all the PLMN ID or PLMN ID + NID tuples in the configured list without finding a match with the information advertised on the radio interface, the UE does not attempt to register with any SNPN.</w:t>
      </w:r>
    </w:p>
    <w:p w14:paraId="32EF9A79" w14:textId="77777777" w:rsidR="00FC11B4" w:rsidRDefault="00FC11B4" w:rsidP="00FC11B4">
      <w:pPr>
        <w:pStyle w:val="B1"/>
        <w:rPr>
          <w:lang w:eastAsia="zh-CN"/>
        </w:rPr>
      </w:pPr>
      <w:r>
        <w:rPr>
          <w:lang w:eastAsia="zh-CN"/>
        </w:rPr>
        <w:t>-</w:t>
      </w:r>
      <w:r>
        <w:rPr>
          <w:lang w:eastAsia="zh-CN"/>
        </w:rPr>
        <w:tab/>
        <w:t xml:space="preserve">If the UE has subscriptions with multiple service providers, this solution assumes that the user selects the </w:t>
      </w:r>
      <w:proofErr w:type="gramStart"/>
      <w:r>
        <w:rPr>
          <w:lang w:eastAsia="zh-CN"/>
        </w:rPr>
        <w:t>subscription which</w:t>
      </w:r>
      <w:proofErr w:type="gramEnd"/>
      <w:r>
        <w:rPr>
          <w:lang w:eastAsia="zh-CN"/>
        </w:rPr>
        <w:t xml:space="preserve"> it wants to use before network selection is triggered.</w:t>
      </w:r>
    </w:p>
    <w:p w14:paraId="2D05D24D" w14:textId="77777777" w:rsidR="00FC11B4" w:rsidRDefault="00FC11B4" w:rsidP="00FC11B4">
      <w:pPr>
        <w:pStyle w:val="3"/>
        <w:rPr>
          <w:lang w:eastAsia="en-US"/>
        </w:rPr>
      </w:pPr>
      <w:bookmarkStart w:id="133" w:name="_Toc43475754"/>
      <w:bookmarkStart w:id="134" w:name="_Toc43475378"/>
      <w:bookmarkStart w:id="135" w:name="_Toc43392582"/>
      <w:bookmarkStart w:id="136" w:name="_Toc31114307"/>
      <w:bookmarkStart w:id="137" w:name="_Toc26337060"/>
      <w:bookmarkStart w:id="138" w:name="_Toc25934680"/>
      <w:r>
        <w:t>6.1.4</w:t>
      </w:r>
      <w:r>
        <w:tab/>
        <w:t>Impacts on services, entities and interfaces</w:t>
      </w:r>
      <w:bookmarkEnd w:id="133"/>
      <w:bookmarkEnd w:id="134"/>
      <w:bookmarkEnd w:id="135"/>
      <w:bookmarkEnd w:id="136"/>
      <w:bookmarkEnd w:id="137"/>
      <w:bookmarkEnd w:id="138"/>
    </w:p>
    <w:p w14:paraId="536197BF" w14:textId="77777777" w:rsidR="00FC11B4" w:rsidRDefault="00FC11B4" w:rsidP="00FC11B4">
      <w:pPr>
        <w:rPr>
          <w:lang w:val="fr-FR" w:eastAsia="zh-CN"/>
        </w:rPr>
      </w:pPr>
      <w:r>
        <w:rPr>
          <w:lang w:val="fr-FR" w:eastAsia="zh-CN"/>
        </w:rPr>
        <w:t>UE:</w:t>
      </w:r>
    </w:p>
    <w:p w14:paraId="62074C52" w14:textId="77777777" w:rsidR="00FC11B4" w:rsidRDefault="00FC11B4" w:rsidP="00FC11B4">
      <w:pPr>
        <w:pStyle w:val="B1"/>
        <w:rPr>
          <w:lang w:val="en-US" w:eastAsia="zh-CN"/>
        </w:rPr>
      </w:pPr>
      <w:r>
        <w:rPr>
          <w:lang w:val="en-US" w:eastAsia="zh-CN"/>
        </w:rPr>
        <w:t>-</w:t>
      </w:r>
      <w:r>
        <w:rPr>
          <w:lang w:val="en-US" w:eastAsia="zh-CN"/>
        </w:rPr>
        <w:tab/>
        <w:t>UE is configured with "</w:t>
      </w:r>
      <w:r>
        <w:rPr>
          <w:lang w:eastAsia="zh-CN"/>
        </w:rPr>
        <w:t xml:space="preserve">Service Provider Controlled Network Selector" list, and optionally an "Equivalent Home Service Provider" list, that contains both </w:t>
      </w:r>
      <w:r>
        <w:rPr>
          <w:lang w:val="en-US" w:eastAsia="zh-CN"/>
        </w:rPr>
        <w:t>SNPN identities and PLMN identities.</w:t>
      </w:r>
    </w:p>
    <w:p w14:paraId="4D07C459" w14:textId="77777777" w:rsidR="00FC11B4" w:rsidRDefault="00FC11B4" w:rsidP="00FC11B4">
      <w:pPr>
        <w:pStyle w:val="B1"/>
        <w:rPr>
          <w:ins w:id="139" w:author="Huawei-ZQH" w:date="2020-07-10T18:29:00Z"/>
          <w:lang w:val="en-US" w:eastAsia="zh-CN"/>
        </w:rPr>
      </w:pPr>
      <w:r>
        <w:rPr>
          <w:lang w:val="en-US" w:eastAsia="zh-CN"/>
        </w:rPr>
        <w:t>-</w:t>
      </w:r>
      <w:r>
        <w:rPr>
          <w:lang w:val="en-US" w:eastAsia="zh-CN"/>
        </w:rPr>
        <w:tab/>
        <w:t>Integrated PLMN and SNPN selection procedure (i.e. SNPN access mode is not used).</w:t>
      </w:r>
    </w:p>
    <w:p w14:paraId="3E046D03" w14:textId="77777777" w:rsidR="00CD250F" w:rsidRPr="00CD250F" w:rsidRDefault="00CD250F" w:rsidP="00FC11B4">
      <w:pPr>
        <w:pStyle w:val="B1"/>
        <w:rPr>
          <w:lang w:eastAsia="zh-CN"/>
        </w:rPr>
      </w:pPr>
      <w:ins w:id="140" w:author="Huawei-ZQH" w:date="2020-07-10T18:29:00Z">
        <w:r>
          <w:t>-</w:t>
        </w:r>
        <w:r>
          <w:tab/>
          <w:t xml:space="preserve">Support of </w:t>
        </w:r>
        <w:r w:rsidRPr="00566420">
          <w:rPr>
            <w:lang w:val="en-US"/>
          </w:rPr>
          <w:t>mobility indication</w:t>
        </w:r>
        <w:r>
          <w:rPr>
            <w:lang w:val="en-US"/>
          </w:rPr>
          <w:t xml:space="preserve"> or local configuration for PDU session handover.</w:t>
        </w:r>
      </w:ins>
    </w:p>
    <w:p w14:paraId="4AD6EE65" w14:textId="77777777" w:rsidR="00FC11B4" w:rsidRDefault="00FC11B4" w:rsidP="00FC11B4">
      <w:pPr>
        <w:rPr>
          <w:lang w:val="en-US" w:eastAsia="zh-CN"/>
        </w:rPr>
      </w:pPr>
      <w:r>
        <w:rPr>
          <w:lang w:val="en-US" w:eastAsia="zh-CN"/>
        </w:rPr>
        <w:t>NG-RAN:</w:t>
      </w:r>
    </w:p>
    <w:p w14:paraId="32847E85" w14:textId="77777777" w:rsidR="00FC11B4" w:rsidRDefault="00FC11B4" w:rsidP="00FC11B4">
      <w:pPr>
        <w:pStyle w:val="B1"/>
        <w:rPr>
          <w:ins w:id="141" w:author="Huawei-ZQH" w:date="2020-07-10T18:30:00Z"/>
          <w:lang w:eastAsia="zh-CN"/>
        </w:rPr>
      </w:pPr>
      <w:r>
        <w:rPr>
          <w:lang w:eastAsia="zh-CN"/>
        </w:rPr>
        <w:t>-</w:t>
      </w:r>
      <w:r>
        <w:rPr>
          <w:lang w:eastAsia="zh-CN"/>
        </w:rPr>
        <w:tab/>
        <w:t xml:space="preserve">None (if the use of rejection cause </w:t>
      </w:r>
      <w:proofErr w:type="gramStart"/>
      <w:r>
        <w:rPr>
          <w:lang w:eastAsia="zh-CN"/>
        </w:rPr>
        <w:t>is deemed</w:t>
      </w:r>
      <w:proofErr w:type="gramEnd"/>
      <w:r>
        <w:rPr>
          <w:lang w:eastAsia="zh-CN"/>
        </w:rPr>
        <w:t xml:space="preserve"> sufficient) or a new SIB indication with the meaning of "</w:t>
      </w:r>
      <w:r>
        <w:rPr>
          <w:lang w:eastAsia="ko-KR"/>
        </w:rPr>
        <w:t>access using Home SP credentials is supported</w:t>
      </w:r>
      <w:r>
        <w:rPr>
          <w:lang w:eastAsia="zh-CN"/>
        </w:rPr>
        <w:t>".</w:t>
      </w:r>
    </w:p>
    <w:p w14:paraId="1FF68863" w14:textId="77777777" w:rsidR="00CD250F" w:rsidRDefault="00CD250F" w:rsidP="00FC11B4">
      <w:pPr>
        <w:pStyle w:val="B1"/>
        <w:rPr>
          <w:lang w:eastAsia="zh-CN"/>
        </w:rPr>
      </w:pPr>
      <w:ins w:id="142" w:author="Huawei-ZQH" w:date="2020-07-10T18:30:00Z">
        <w:r>
          <w:t>-</w:t>
        </w:r>
        <w:r>
          <w:tab/>
          <w:t>Support of allowed SNPN list</w:t>
        </w:r>
      </w:ins>
    </w:p>
    <w:p w14:paraId="4FDB1029" w14:textId="77777777" w:rsidR="00FC11B4" w:rsidRDefault="00FC11B4" w:rsidP="00FC11B4">
      <w:pPr>
        <w:rPr>
          <w:lang w:val="en-US" w:eastAsia="zh-CN"/>
        </w:rPr>
      </w:pPr>
      <w:r>
        <w:rPr>
          <w:lang w:val="en-US" w:eastAsia="zh-CN"/>
        </w:rPr>
        <w:t>5GC:</w:t>
      </w:r>
    </w:p>
    <w:p w14:paraId="2207D8B3" w14:textId="77777777" w:rsidR="00FC11B4" w:rsidRDefault="00FC11B4" w:rsidP="00FC11B4">
      <w:pPr>
        <w:pStyle w:val="B1"/>
        <w:rPr>
          <w:ins w:id="143" w:author="Huawei-ZQH" w:date="2020-07-10T18:30:00Z"/>
          <w:lang w:val="en-US" w:eastAsia="zh-CN"/>
        </w:rPr>
      </w:pPr>
      <w:r>
        <w:rPr>
          <w:lang w:val="en-US" w:eastAsia="zh-CN"/>
        </w:rPr>
        <w:t>-</w:t>
      </w:r>
      <w:r>
        <w:rPr>
          <w:lang w:val="en-US" w:eastAsia="zh-CN"/>
        </w:rPr>
        <w:tab/>
        <w:t xml:space="preserve">Support for </w:t>
      </w:r>
      <w:proofErr w:type="spellStart"/>
      <w:r>
        <w:rPr>
          <w:lang w:val="en-US" w:eastAsia="zh-CN"/>
        </w:rPr>
        <w:t>PlmnIdNid</w:t>
      </w:r>
      <w:proofErr w:type="spellEnd"/>
      <w:r>
        <w:rPr>
          <w:lang w:val="en-US" w:eastAsia="zh-CN"/>
        </w:rPr>
        <w:t xml:space="preserve"> data type on N16.</w:t>
      </w:r>
    </w:p>
    <w:p w14:paraId="221122C5" w14:textId="77777777" w:rsidR="00CD250F" w:rsidRDefault="00CD250F" w:rsidP="00CD250F">
      <w:pPr>
        <w:pStyle w:val="B1"/>
        <w:rPr>
          <w:ins w:id="144" w:author="Huawei-ZQH" w:date="2020-07-10T18:30:00Z"/>
        </w:rPr>
      </w:pPr>
      <w:ins w:id="145" w:author="Huawei-ZQH" w:date="2020-07-10T18:30:00Z">
        <w:r>
          <w:t>-</w:t>
        </w:r>
        <w:r>
          <w:tab/>
          <w:t>Support of allowed SNPN list</w:t>
        </w:r>
      </w:ins>
    </w:p>
    <w:p w14:paraId="066FADF2" w14:textId="77777777" w:rsidR="00CD250F" w:rsidRDefault="00CD250F" w:rsidP="00CD250F">
      <w:pPr>
        <w:pStyle w:val="B1"/>
        <w:rPr>
          <w:ins w:id="146" w:author="Huawei-ZQH" w:date="2020-07-10T18:30:00Z"/>
          <w:color w:val="FF0000"/>
        </w:rPr>
      </w:pPr>
      <w:ins w:id="147" w:author="Huawei-ZQH" w:date="2020-07-10T18:30:00Z">
        <w:r>
          <w:t>-</w:t>
        </w:r>
        <w:r>
          <w:tab/>
          <w:t xml:space="preserve">Support of </w:t>
        </w:r>
        <w:r w:rsidRPr="00566420">
          <w:rPr>
            <w:lang w:val="en-US"/>
          </w:rPr>
          <w:t>mobility indication</w:t>
        </w:r>
      </w:ins>
    </w:p>
    <w:p w14:paraId="0570D03E" w14:textId="77777777" w:rsidR="00CD250F" w:rsidRPr="00CD250F" w:rsidRDefault="00CD250F" w:rsidP="00FC11B4">
      <w:pPr>
        <w:pStyle w:val="B1"/>
        <w:rPr>
          <w:lang w:eastAsia="zh-CN"/>
        </w:rPr>
      </w:pPr>
    </w:p>
    <w:p w14:paraId="53F19E42" w14:textId="77777777" w:rsidR="00FC11B4" w:rsidRDefault="00FC11B4" w:rsidP="00FC11B4">
      <w:pPr>
        <w:pStyle w:val="EditorsNote"/>
        <w:rPr>
          <w:lang w:eastAsia="zh-CN"/>
        </w:rPr>
      </w:pPr>
      <w:r>
        <w:t>Editor's note:</w:t>
      </w:r>
      <w:r>
        <w:tab/>
        <w:t>Other impact on N8, N12, N16, N24 and N31 reference points is FFS.</w:t>
      </w:r>
    </w:p>
    <w:p w14:paraId="77512B9B" w14:textId="77777777" w:rsidR="00894F1D" w:rsidRPr="00FC11B4" w:rsidRDefault="00894F1D" w:rsidP="00894F1D">
      <w:pPr>
        <w:rPr>
          <w:lang w:eastAsia="en-US"/>
        </w:rPr>
      </w:pPr>
    </w:p>
    <w:p w14:paraId="0002CD2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84FDC1" w14:textId="77777777" w:rsidR="00FC11B4" w:rsidRDefault="00FC11B4" w:rsidP="00FC11B4">
      <w:pPr>
        <w:pStyle w:val="2"/>
        <w:rPr>
          <w:lang w:eastAsia="en-US"/>
        </w:rPr>
      </w:pPr>
      <w:bookmarkStart w:id="148" w:name="_Toc43475755"/>
      <w:bookmarkStart w:id="149" w:name="_Toc43475379"/>
      <w:bookmarkStart w:id="150" w:name="_Toc43392583"/>
      <w:bookmarkStart w:id="151" w:name="_Toc31114308"/>
      <w:r>
        <w:t>6.2</w:t>
      </w:r>
      <w:r>
        <w:tab/>
        <w:t xml:space="preserve">Solution #2: SNPN access using credentials </w:t>
      </w:r>
      <w:r>
        <w:rPr>
          <w:lang w:eastAsia="ko-KR"/>
        </w:rPr>
        <w:t>owned by an entity separate from the SNPN</w:t>
      </w:r>
      <w:bookmarkEnd w:id="148"/>
      <w:bookmarkEnd w:id="149"/>
      <w:bookmarkEnd w:id="150"/>
      <w:bookmarkEnd w:id="151"/>
    </w:p>
    <w:p w14:paraId="37078B83" w14:textId="77777777" w:rsidR="00FC11B4" w:rsidRDefault="00FC11B4" w:rsidP="00FC11B4">
      <w:pPr>
        <w:pStyle w:val="3"/>
        <w:rPr>
          <w:lang w:eastAsia="ko-KR"/>
        </w:rPr>
      </w:pPr>
      <w:bookmarkStart w:id="152" w:name="_Toc43475756"/>
      <w:bookmarkStart w:id="153" w:name="_Toc43475380"/>
      <w:bookmarkStart w:id="154" w:name="_Toc43392584"/>
      <w:bookmarkStart w:id="155" w:name="_Toc31114309"/>
      <w:bookmarkStart w:id="156" w:name="_Toc19722246"/>
      <w:r>
        <w:rPr>
          <w:lang w:eastAsia="ko-KR"/>
        </w:rPr>
        <w:t>6.2.1</w:t>
      </w:r>
      <w:r>
        <w:rPr>
          <w:lang w:eastAsia="ko-KR"/>
        </w:rPr>
        <w:tab/>
        <w:t>Introduction</w:t>
      </w:r>
      <w:bookmarkEnd w:id="152"/>
      <w:bookmarkEnd w:id="153"/>
      <w:bookmarkEnd w:id="154"/>
      <w:bookmarkEnd w:id="155"/>
      <w:bookmarkEnd w:id="156"/>
    </w:p>
    <w:p w14:paraId="37800351" w14:textId="77777777" w:rsidR="00FC11B4" w:rsidRDefault="00FC11B4" w:rsidP="00FC11B4">
      <w:pPr>
        <w:rPr>
          <w:lang w:eastAsia="ko-KR"/>
        </w:rPr>
      </w:pPr>
      <w:r>
        <w:rPr>
          <w:lang w:eastAsia="ko-KR"/>
        </w:rPr>
        <w:t xml:space="preserve">This solution addresses Key Issue #1 ("Enhancements to Support SNPN along with credentials owned by an entity separate from the SNPN "). Those entities separate from the SNPN </w:t>
      </w:r>
      <w:proofErr w:type="gramStart"/>
      <w:r>
        <w:rPr>
          <w:lang w:eastAsia="ko-KR"/>
        </w:rPr>
        <w:t>are referred</w:t>
      </w:r>
      <w:proofErr w:type="gramEnd"/>
      <w:r>
        <w:rPr>
          <w:lang w:eastAsia="ko-KR"/>
        </w:rPr>
        <w:t xml:space="preserve"> to as Home SPs hereafter. The solution also addresses Key Issue 2 ("NPN support for Video, Imaging and Audio for Professional Applications (VIAPA)") as it enables UEs with e.g. a PLMN subscription to access a venue NPN that provides e.g. audience services.</w:t>
      </w:r>
    </w:p>
    <w:p w14:paraId="450C1C48" w14:textId="77777777" w:rsidR="00FC11B4" w:rsidRDefault="00FC11B4" w:rsidP="00FC11B4">
      <w:pPr>
        <w:rPr>
          <w:lang w:eastAsia="ko-KR"/>
        </w:rPr>
      </w:pPr>
      <w:r>
        <w:rPr>
          <w:lang w:eastAsia="ko-KR"/>
        </w:rPr>
        <w:t xml:space="preserve">Key idea of the solution is that a Visited-SNPN (V-SNPN) broadcasts information that enables a UE to determine whether the UE can access the V-SNPN using any of the Home SP credentials that the UE </w:t>
      </w:r>
      <w:proofErr w:type="gramStart"/>
      <w:r>
        <w:rPr>
          <w:lang w:eastAsia="ko-KR"/>
        </w:rPr>
        <w:t>is configured</w:t>
      </w:r>
      <w:proofErr w:type="gramEnd"/>
      <w:r>
        <w:rPr>
          <w:lang w:eastAsia="ko-KR"/>
        </w:rPr>
        <w:t xml:space="preserve"> with.</w:t>
      </w:r>
    </w:p>
    <w:p w14:paraId="7CA5D889" w14:textId="77777777" w:rsidR="00FC11B4" w:rsidRDefault="00FC11B4" w:rsidP="00FC11B4">
      <w:pPr>
        <w:rPr>
          <w:lang w:eastAsia="ko-KR"/>
        </w:rPr>
      </w:pPr>
      <w:r>
        <w:rPr>
          <w:lang w:eastAsia="ko-KR"/>
        </w:rPr>
        <w:t>In particular, a V-SNPN may broadcast identities of Home SPs that the V-SNPN has an agreement with, i.e. which supports access to the V-SNPN using the credentials of those Home SPs.</w:t>
      </w:r>
    </w:p>
    <w:p w14:paraId="0170EC92" w14:textId="6A0CD43A" w:rsidR="00FC11B4" w:rsidRPr="005A40E8" w:rsidRDefault="00FC11B4" w:rsidP="00FC11B4">
      <w:pPr>
        <w:rPr>
          <w:lang w:eastAsia="ko-KR"/>
        </w:rPr>
      </w:pPr>
      <w:r>
        <w:t>This approach</w:t>
      </w:r>
      <w:r>
        <w:rPr>
          <w:lang w:eastAsia="ko-KR"/>
        </w:rPr>
        <w:t xml:space="preserve"> addresses e.g. scenarios where it </w:t>
      </w:r>
      <w:proofErr w:type="gramStart"/>
      <w:r>
        <w:rPr>
          <w:lang w:eastAsia="ko-KR"/>
        </w:rPr>
        <w:t>is not guaranteed</w:t>
      </w:r>
      <w:proofErr w:type="gramEnd"/>
      <w:r>
        <w:rPr>
          <w:lang w:eastAsia="ko-KR"/>
        </w:rPr>
        <w:t xml:space="preserve"> that the Home SP can always provide the UE with the list of all allowed V-SNPNs before the UE needs to select a V-SNPN. The latter refers for example to scenarios where a new SNPN needs to be added for a UE while the UE is disabled and the UE is powered on in a location where only that V-SNPN is available. One example is audio/video recording equipment that </w:t>
      </w:r>
      <w:proofErr w:type="gramStart"/>
      <w:r>
        <w:rPr>
          <w:lang w:eastAsia="ko-KR"/>
        </w:rPr>
        <w:t>is transported</w:t>
      </w:r>
      <w:proofErr w:type="gramEnd"/>
      <w:r>
        <w:rPr>
          <w:lang w:eastAsia="ko-KR"/>
        </w:rPr>
        <w:t xml:space="preserve"> from a storage facility to a venue where it needs to be temporarily installed and connected to the venue's SNPN.</w:t>
      </w:r>
      <w:ins w:id="157" w:author="Huawei-ZQH" w:date="2020-07-10T14:58:00Z">
        <w:r w:rsidR="005A40E8" w:rsidRPr="005A40E8">
          <w:t xml:space="preserve"> </w:t>
        </w:r>
        <w:r w:rsidR="005A40E8">
          <w:t xml:space="preserve">If </w:t>
        </w:r>
        <w:r w:rsidR="005A40E8">
          <w:rPr>
            <w:noProof/>
            <w:lang w:eastAsia="ko-KR"/>
          </w:rPr>
          <w:t xml:space="preserve">the UE attempts to connect to </w:t>
        </w:r>
        <w:commentRangeStart w:id="158"/>
        <w:r w:rsidR="005A40E8">
          <w:rPr>
            <w:noProof/>
            <w:lang w:eastAsia="ko-KR"/>
          </w:rPr>
          <w:t>the</w:t>
        </w:r>
      </w:ins>
      <w:commentRangeEnd w:id="158"/>
      <w:r w:rsidR="009E3AA9">
        <w:rPr>
          <w:rStyle w:val="a6"/>
        </w:rPr>
        <w:commentReference w:id="158"/>
      </w:r>
      <w:ins w:id="159" w:author="Huawei-ZQH" w:date="2020-07-10T14:58:00Z">
        <w:r w:rsidR="005A40E8">
          <w:rPr>
            <w:noProof/>
            <w:lang w:eastAsia="ko-KR"/>
          </w:rPr>
          <w:t xml:space="preserve"> V-SNPN using the credentials of a Home SP</w:t>
        </w:r>
        <w:r w:rsidR="005A40E8">
          <w:rPr>
            <w:rFonts w:eastAsiaTheme="minorEastAsia"/>
            <w:lang w:eastAsia="zh-CN"/>
          </w:rPr>
          <w:t xml:space="preserve"> by e.g., manual selection disregarding </w:t>
        </w:r>
        <w:r w:rsidR="005A40E8">
          <w:rPr>
            <w:noProof/>
            <w:lang w:eastAsia="ko-KR"/>
          </w:rPr>
          <w:t xml:space="preserve">the broadcast, the V-SNPN will reject this attempt using the allowed </w:t>
        </w:r>
        <w:r w:rsidR="005A40E8">
          <w:rPr>
            <w:lang w:eastAsia="ko-KR"/>
          </w:rPr>
          <w:t>V-SNPNs</w:t>
        </w:r>
        <w:r w:rsidR="005A40E8">
          <w:rPr>
            <w:noProof/>
            <w:lang w:eastAsia="ko-KR"/>
          </w:rPr>
          <w:t xml:space="preserve"> in the subscription data of Home SP</w:t>
        </w:r>
      </w:ins>
      <w:ins w:id="160" w:author="Huawei-ZQH824" w:date="2020-08-24T17:22:00Z">
        <w:r w:rsidR="009E3AA9" w:rsidRPr="009E3AA9">
          <w:rPr>
            <w:noProof/>
            <w:lang w:eastAsia="ko-KR"/>
          </w:rPr>
          <w:t xml:space="preserve"> </w:t>
        </w:r>
        <w:r w:rsidR="009E3AA9">
          <w:rPr>
            <w:noProof/>
            <w:lang w:eastAsia="ko-KR"/>
          </w:rPr>
          <w:t xml:space="preserve">during </w:t>
        </w:r>
      </w:ins>
      <w:ins w:id="161" w:author="Huawei-ZQH824" w:date="2020-08-24T17:26:00Z">
        <w:r w:rsidR="005D0E35">
          <w:rPr>
            <w:noProof/>
            <w:lang w:eastAsia="ko-KR"/>
          </w:rPr>
          <w:t xml:space="preserve">the </w:t>
        </w:r>
      </w:ins>
      <w:ins w:id="162" w:author="Huawei-ZQH824" w:date="2020-08-24T17:22:00Z">
        <w:r w:rsidR="009E3AA9">
          <w:rPr>
            <w:noProof/>
            <w:lang w:eastAsia="ko-KR"/>
          </w:rPr>
          <w:t>registration procedure</w:t>
        </w:r>
      </w:ins>
      <w:ins w:id="163" w:author="Huawei-ZQH" w:date="2020-07-10T14:58:00Z">
        <w:r w:rsidR="005A40E8">
          <w:rPr>
            <w:noProof/>
            <w:lang w:eastAsia="ko-KR"/>
          </w:rPr>
          <w:t xml:space="preserve">. The allowed </w:t>
        </w:r>
        <w:r w:rsidR="005A40E8">
          <w:rPr>
            <w:lang w:eastAsia="ko-KR"/>
          </w:rPr>
          <w:t>V-SNPNs</w:t>
        </w:r>
        <w:r w:rsidR="005A40E8">
          <w:rPr>
            <w:noProof/>
            <w:lang w:eastAsia="ko-KR"/>
          </w:rPr>
          <w:t xml:space="preserve"> is also used by source network as the criteria to trigger the HO procedure towards the target SNPN.</w:t>
        </w:r>
      </w:ins>
    </w:p>
    <w:p w14:paraId="6430469F" w14:textId="77777777" w:rsidR="00FC11B4" w:rsidRDefault="00FC11B4" w:rsidP="00FC11B4">
      <w:pPr>
        <w:rPr>
          <w:lang w:eastAsia="ko-KR"/>
        </w:rPr>
      </w:pPr>
      <w:r>
        <w:rPr>
          <w:lang w:eastAsia="ko-KR"/>
        </w:rPr>
        <w:t xml:space="preserve">A V-SNPN may also broadcast the identities of Roaming Groups that the V-SNPN has an agreement with for access to the V-SNPN using the credentials of any of the Home SPs that are part of the Roaming Group. The UE </w:t>
      </w:r>
      <w:proofErr w:type="gramStart"/>
      <w:r>
        <w:rPr>
          <w:lang w:eastAsia="ko-KR"/>
        </w:rPr>
        <w:t>is assumed to be configured</w:t>
      </w:r>
      <w:proofErr w:type="gramEnd"/>
      <w:r>
        <w:rPr>
          <w:lang w:eastAsia="ko-KR"/>
        </w:rPr>
        <w:t xml:space="preserve"> by the Home SP with one or more Roaming Groups that the Home SP is part of so that the UE can select a V-SNPN that supports one of the Roaming Groups the UE is configured with. One benefit of the Roaming Group is that the V-SNPN does not need to broadcast the identities of all the Home SPs that are part of the Roaming Group but only needs to broadcast the Roaming Group ID instead.</w:t>
      </w:r>
    </w:p>
    <w:p w14:paraId="2B123AB3" w14:textId="77777777" w:rsidR="00FC11B4" w:rsidRDefault="00FC11B4" w:rsidP="00FC11B4">
      <w:pPr>
        <w:rPr>
          <w:lang w:eastAsia="ko-KR"/>
        </w:rPr>
      </w:pPr>
      <w:r>
        <w:rPr>
          <w:lang w:eastAsia="ko-KR"/>
        </w:rPr>
        <w:t>Roaming Group examples include:</w:t>
      </w:r>
    </w:p>
    <w:p w14:paraId="7562AA68" w14:textId="77777777" w:rsidR="00FC11B4" w:rsidRDefault="00FC11B4" w:rsidP="00FC11B4">
      <w:pPr>
        <w:pStyle w:val="B1"/>
        <w:rPr>
          <w:lang w:eastAsia="ko-KR"/>
        </w:rPr>
      </w:pPr>
      <w:r>
        <w:rPr>
          <w:lang w:eastAsia="ko-KR"/>
        </w:rPr>
        <w:t>-</w:t>
      </w:r>
      <w:r>
        <w:rPr>
          <w:lang w:eastAsia="ko-KR"/>
        </w:rPr>
        <w:tab/>
        <w:t>National operating companies of a multi-national operator</w:t>
      </w:r>
    </w:p>
    <w:p w14:paraId="65305FA0" w14:textId="77777777" w:rsidR="00FC11B4" w:rsidRDefault="00FC11B4" w:rsidP="00FC11B4">
      <w:pPr>
        <w:pStyle w:val="B2"/>
        <w:rPr>
          <w:lang w:eastAsia="ko-KR"/>
        </w:rPr>
      </w:pPr>
      <w:r>
        <w:rPr>
          <w:lang w:eastAsia="ko-KR"/>
        </w:rPr>
        <w:t>-</w:t>
      </w:r>
      <w:r>
        <w:rPr>
          <w:lang w:eastAsia="ko-KR"/>
        </w:rPr>
        <w:tab/>
        <w:t>By broadcasting the Roaming Group ID assigned to the multi-national operator, a V-SNPN can enable the UEs from all the national operating companies of the multi-national operator to select the V-SNPN (instead of having to broadcast the Home SP IDs of each of the national operating companies, which may also exceed the number of Home SP IDs supported by SIB).</w:t>
      </w:r>
    </w:p>
    <w:p w14:paraId="0BD1631B" w14:textId="77777777" w:rsidR="00FC11B4" w:rsidRDefault="00FC11B4" w:rsidP="00FC11B4">
      <w:pPr>
        <w:pStyle w:val="B1"/>
        <w:rPr>
          <w:lang w:eastAsia="ko-KR"/>
        </w:rPr>
      </w:pPr>
      <w:r>
        <w:rPr>
          <w:lang w:eastAsia="ko-KR"/>
        </w:rPr>
        <w:t>-</w:t>
      </w:r>
      <w:r>
        <w:rPr>
          <w:lang w:eastAsia="ko-KR"/>
        </w:rPr>
        <w:tab/>
        <w:t xml:space="preserve">Home SPs that </w:t>
      </w:r>
      <w:proofErr w:type="gramStart"/>
      <w:r>
        <w:rPr>
          <w:lang w:eastAsia="ko-KR"/>
        </w:rPr>
        <w:t>are connected</w:t>
      </w:r>
      <w:proofErr w:type="gramEnd"/>
      <w:r>
        <w:rPr>
          <w:lang w:eastAsia="ko-KR"/>
        </w:rPr>
        <w:t xml:space="preserve"> to a roaming hub provider</w:t>
      </w:r>
    </w:p>
    <w:p w14:paraId="7AD3BE73" w14:textId="77777777" w:rsidR="00FC11B4" w:rsidRDefault="00FC11B4" w:rsidP="00FC11B4">
      <w:pPr>
        <w:pStyle w:val="B2"/>
        <w:rPr>
          <w:lang w:eastAsia="ko-KR"/>
        </w:rPr>
      </w:pPr>
      <w:r>
        <w:rPr>
          <w:lang w:eastAsia="ko-KR"/>
        </w:rPr>
        <w:t>-</w:t>
      </w:r>
      <w:r>
        <w:rPr>
          <w:lang w:eastAsia="ko-KR"/>
        </w:rPr>
        <w:tab/>
        <w:t>Typically mobile operators have direct interconnections and roaming agreements only with large partner networks.</w:t>
      </w:r>
    </w:p>
    <w:p w14:paraId="283E3219" w14:textId="77777777" w:rsidR="00FC11B4" w:rsidRDefault="00FC11B4" w:rsidP="00FC11B4">
      <w:pPr>
        <w:pStyle w:val="B2"/>
        <w:rPr>
          <w:lang w:eastAsia="ko-KR"/>
        </w:rPr>
      </w:pPr>
      <w:r>
        <w:rPr>
          <w:lang w:eastAsia="ko-KR"/>
        </w:rPr>
        <w:t>-</w:t>
      </w:r>
      <w:r>
        <w:rPr>
          <w:lang w:eastAsia="ko-KR"/>
        </w:rPr>
        <w:tab/>
        <w:t>For the large amount of small partner networks, mobile operators typically use the services of a roaming hub provider that provide interconnection and roaming with a large amount of partner networks while avoiding the need for bilateral agreements and interconnection.</w:t>
      </w:r>
    </w:p>
    <w:p w14:paraId="7514A758" w14:textId="77777777" w:rsidR="00FC11B4" w:rsidRDefault="00FC11B4" w:rsidP="00FC11B4">
      <w:pPr>
        <w:pStyle w:val="B2"/>
        <w:rPr>
          <w:lang w:eastAsia="ko-KR"/>
        </w:rPr>
      </w:pPr>
      <w:r>
        <w:rPr>
          <w:lang w:eastAsia="ko-KR"/>
        </w:rPr>
        <w:t>-</w:t>
      </w:r>
      <w:r>
        <w:rPr>
          <w:lang w:eastAsia="ko-KR"/>
        </w:rPr>
        <w:tab/>
        <w:t xml:space="preserve">By broadcasting the Roaming Group ID assigned to the roaming hub provider, a V-SNPN can enable the UEs from all the Home SPs connected to the roaming hub provider to select the V-SNPN (instead of having to broadcast the IDs of each of the Home SPs, which may also exceed the number of Home SP IDs supported </w:t>
      </w:r>
      <w:r>
        <w:rPr>
          <w:lang w:eastAsia="ko-KR"/>
        </w:rPr>
        <w:lastRenderedPageBreak/>
        <w:t>by SIB) while also avoiding the need for the Home SPs to maintain an accurate list of all the supported V-SNPNs.</w:t>
      </w:r>
    </w:p>
    <w:p w14:paraId="3464D900" w14:textId="77777777" w:rsidR="00FC11B4" w:rsidRDefault="00FC11B4" w:rsidP="00FC11B4">
      <w:pPr>
        <w:pStyle w:val="NO"/>
        <w:rPr>
          <w:lang w:eastAsia="ko-KR"/>
        </w:rPr>
      </w:pPr>
      <w:r>
        <w:rPr>
          <w:lang w:eastAsia="ko-KR"/>
        </w:rPr>
        <w:t>NOTE 1:</w:t>
      </w:r>
      <w:r>
        <w:rPr>
          <w:lang w:eastAsia="ko-KR"/>
        </w:rPr>
        <w:tab/>
        <w:t xml:space="preserve">The Roaming Group ID is assumed </w:t>
      </w:r>
      <w:proofErr w:type="gramStart"/>
      <w:r>
        <w:rPr>
          <w:lang w:eastAsia="ko-KR"/>
        </w:rPr>
        <w:t>to be globally</w:t>
      </w:r>
      <w:proofErr w:type="gramEnd"/>
      <w:r>
        <w:rPr>
          <w:lang w:eastAsia="ko-KR"/>
        </w:rPr>
        <w:t xml:space="preserve"> unique or self-managed. Assignment of a unique Roaming Group ID is beyond the scope of 3GPP.</w:t>
      </w:r>
    </w:p>
    <w:p w14:paraId="1BE59C8F" w14:textId="77777777" w:rsidR="00FC11B4" w:rsidRDefault="00FC11B4" w:rsidP="00FC11B4">
      <w:pPr>
        <w:pStyle w:val="EditorsNote"/>
        <w:rPr>
          <w:lang w:eastAsia="ko-KR"/>
        </w:rPr>
      </w:pPr>
      <w:r>
        <w:t>Editor's note:</w:t>
      </w:r>
      <w:r>
        <w:tab/>
        <w:t>Roaming Group ID can be based on private enterprise number issued to e.g. a multi-national operator group or to a roaming hub provider by Internet Assigned Numbers Authority (IANA) in its capacity as the private enterprise number administrator [9].</w:t>
      </w:r>
      <w:r>
        <w:rPr>
          <w:lang w:eastAsia="ko-KR"/>
        </w:rPr>
        <w:t xml:space="preserve">The exact format of the Roaming Group ID will be defined by CT WG4. Considering only subsets of the solution during conclusion of the key issue </w:t>
      </w:r>
      <w:proofErr w:type="gramStart"/>
      <w:r>
        <w:rPr>
          <w:lang w:eastAsia="ko-KR"/>
        </w:rPr>
        <w:t>is not precluded</w:t>
      </w:r>
      <w:proofErr w:type="gramEnd"/>
      <w:r>
        <w:rPr>
          <w:lang w:eastAsia="ko-KR"/>
        </w:rPr>
        <w:t>, e.g. the need for Home SP ID broadcast is FFS.</w:t>
      </w:r>
    </w:p>
    <w:p w14:paraId="52B3DF55" w14:textId="77777777" w:rsidR="00FC11B4" w:rsidRDefault="00FC11B4" w:rsidP="00FC11B4">
      <w:pPr>
        <w:pStyle w:val="EditorsNote"/>
        <w:rPr>
          <w:lang w:eastAsia="ko-KR"/>
        </w:rPr>
      </w:pPr>
      <w:r>
        <w:rPr>
          <w:lang w:eastAsia="ko-KR"/>
        </w:rPr>
        <w:t>Editor's note:</w:t>
      </w:r>
      <w:r>
        <w:rPr>
          <w:lang w:eastAsia="ko-KR"/>
        </w:rPr>
        <w:tab/>
        <w:t xml:space="preserve">roaming hub provider and roaming group approach needs to </w:t>
      </w:r>
      <w:proofErr w:type="gramStart"/>
      <w:r>
        <w:rPr>
          <w:lang w:eastAsia="ko-KR"/>
        </w:rPr>
        <w:t>be clarified</w:t>
      </w:r>
      <w:proofErr w:type="gramEnd"/>
      <w:r>
        <w:rPr>
          <w:lang w:eastAsia="ko-KR"/>
        </w:rPr>
        <w:t xml:space="preserve"> with GSMA and is therefore FFS.</w:t>
      </w:r>
    </w:p>
    <w:p w14:paraId="598BA15C" w14:textId="77777777" w:rsidR="00FC11B4" w:rsidRDefault="00FC11B4" w:rsidP="00FC11B4">
      <w:pPr>
        <w:rPr>
          <w:lang w:eastAsia="ko-KR"/>
        </w:rPr>
      </w:pPr>
      <w:r>
        <w:rPr>
          <w:lang w:eastAsia="ko-KR"/>
        </w:rPr>
        <w:t xml:space="preserve">The following clauses illustrate the solution in </w:t>
      </w:r>
      <w:proofErr w:type="gramStart"/>
      <w:r>
        <w:rPr>
          <w:lang w:eastAsia="ko-KR"/>
        </w:rPr>
        <w:t>greater detail</w:t>
      </w:r>
      <w:proofErr w:type="gramEnd"/>
      <w:r>
        <w:rPr>
          <w:lang w:eastAsia="ko-KR"/>
        </w:rPr>
        <w:t>.</w:t>
      </w:r>
    </w:p>
    <w:p w14:paraId="5CBA2C53" w14:textId="77777777" w:rsidR="00FC11B4" w:rsidRDefault="00FC11B4" w:rsidP="00FC11B4">
      <w:pPr>
        <w:pStyle w:val="3"/>
        <w:rPr>
          <w:lang w:eastAsia="ko-KR"/>
        </w:rPr>
      </w:pPr>
      <w:bookmarkStart w:id="164" w:name="_Toc43475757"/>
      <w:bookmarkStart w:id="165" w:name="_Toc43475381"/>
      <w:bookmarkStart w:id="166" w:name="_Toc43392585"/>
      <w:bookmarkStart w:id="167" w:name="_Toc31114310"/>
      <w:bookmarkStart w:id="168" w:name="_Toc19722247"/>
      <w:r>
        <w:rPr>
          <w:lang w:eastAsia="ko-KR"/>
        </w:rPr>
        <w:t>6.2.2</w:t>
      </w:r>
      <w:r>
        <w:rPr>
          <w:lang w:eastAsia="ko-KR"/>
        </w:rPr>
        <w:tab/>
        <w:t>Functional Description</w:t>
      </w:r>
      <w:bookmarkEnd w:id="164"/>
      <w:bookmarkEnd w:id="165"/>
      <w:bookmarkEnd w:id="166"/>
      <w:bookmarkEnd w:id="167"/>
      <w:bookmarkEnd w:id="168"/>
    </w:p>
    <w:p w14:paraId="6D434730" w14:textId="77777777" w:rsidR="00FC11B4" w:rsidRDefault="00FC11B4" w:rsidP="00FC11B4">
      <w:pPr>
        <w:pStyle w:val="4"/>
        <w:rPr>
          <w:lang w:eastAsia="ko-KR"/>
        </w:rPr>
      </w:pPr>
      <w:bookmarkStart w:id="169" w:name="_Toc43475758"/>
      <w:bookmarkStart w:id="170" w:name="_Toc43475382"/>
      <w:bookmarkStart w:id="171" w:name="_Toc43392586"/>
      <w:bookmarkStart w:id="172" w:name="_Toc31114311"/>
      <w:r>
        <w:rPr>
          <w:lang w:eastAsia="ko-KR"/>
        </w:rPr>
        <w:t>6.2.2.1</w:t>
      </w:r>
      <w:r>
        <w:rPr>
          <w:lang w:eastAsia="ko-KR"/>
        </w:rPr>
        <w:tab/>
        <w:t>Definitions</w:t>
      </w:r>
      <w:bookmarkEnd w:id="169"/>
      <w:bookmarkEnd w:id="170"/>
      <w:bookmarkEnd w:id="171"/>
      <w:bookmarkEnd w:id="172"/>
    </w:p>
    <w:p w14:paraId="490EF0E0" w14:textId="77777777" w:rsidR="00FC11B4" w:rsidRDefault="00FC11B4" w:rsidP="00FC11B4">
      <w:pPr>
        <w:rPr>
          <w:lang w:eastAsia="ko-KR"/>
        </w:rPr>
      </w:pPr>
      <w:r>
        <w:rPr>
          <w:lang w:eastAsia="ko-KR"/>
        </w:rPr>
        <w:t>The following definitions apply:</w:t>
      </w:r>
    </w:p>
    <w:p w14:paraId="5D3BA5B4" w14:textId="77777777" w:rsidR="00FC11B4" w:rsidRDefault="00FC11B4" w:rsidP="00FC11B4">
      <w:pPr>
        <w:rPr>
          <w:lang w:eastAsia="ko-KR"/>
        </w:rPr>
      </w:pPr>
      <w:r>
        <w:rPr>
          <w:b/>
          <w:lang w:eastAsia="ko-KR"/>
        </w:rPr>
        <w:t>Visited-SNPN (V-SNPN):</w:t>
      </w:r>
      <w:r>
        <w:rPr>
          <w:lang w:eastAsia="ko-KR"/>
        </w:rPr>
        <w:t xml:space="preserve"> An SNPN for which the UE does not have a subscription associated with the SNPN's identity (PLMN ID and NID combination) and which supports access using credentials owned by an entity separate from the SNPN (Home SP credentials).</w:t>
      </w:r>
    </w:p>
    <w:p w14:paraId="5450CC8C" w14:textId="77777777" w:rsidR="00FC11B4" w:rsidRDefault="00FC11B4" w:rsidP="00FC11B4">
      <w:pPr>
        <w:rPr>
          <w:lang w:eastAsia="ko-KR"/>
        </w:rPr>
      </w:pPr>
      <w:r>
        <w:rPr>
          <w:b/>
          <w:lang w:eastAsia="ko-KR"/>
        </w:rPr>
        <w:t>Home Service Provider (Home SP):</w:t>
      </w:r>
      <w:r>
        <w:rPr>
          <w:lang w:eastAsia="ko-KR"/>
        </w:rPr>
        <w:t xml:space="preserve"> A PLMN or an SNPN that supports that its subscription </w:t>
      </w:r>
      <w:proofErr w:type="gramStart"/>
      <w:r>
        <w:rPr>
          <w:lang w:eastAsia="ko-KR"/>
        </w:rPr>
        <w:t>is used</w:t>
      </w:r>
      <w:proofErr w:type="gramEnd"/>
      <w:r>
        <w:rPr>
          <w:lang w:eastAsia="ko-KR"/>
        </w:rPr>
        <w:t xml:space="preserve"> to access a (different) SNPN.</w:t>
      </w:r>
    </w:p>
    <w:p w14:paraId="3AC3EEC0" w14:textId="77777777" w:rsidR="00FC11B4" w:rsidRDefault="00FC11B4" w:rsidP="00FC11B4">
      <w:pPr>
        <w:rPr>
          <w:lang w:eastAsia="ko-KR"/>
        </w:rPr>
      </w:pPr>
      <w:r>
        <w:rPr>
          <w:b/>
        </w:rPr>
        <w:t>Home SP subscription:</w:t>
      </w:r>
      <w:r>
        <w:t xml:space="preserve"> A subscription issued by an SNPN or a PLMN.</w:t>
      </w:r>
    </w:p>
    <w:p w14:paraId="09AB1811" w14:textId="77777777" w:rsidR="00FC11B4" w:rsidRDefault="00FC11B4" w:rsidP="00FC11B4">
      <w:pPr>
        <w:rPr>
          <w:lang w:eastAsia="ko-KR"/>
        </w:rPr>
      </w:pPr>
      <w:r>
        <w:rPr>
          <w:b/>
          <w:lang w:eastAsia="ko-KR"/>
        </w:rPr>
        <w:t>Home SP-ID:</w:t>
      </w:r>
      <w:r>
        <w:rPr>
          <w:lang w:eastAsia="ko-KR"/>
        </w:rPr>
        <w:t xml:space="preserve"> Identifies the Home-SP that issued the subscription that a UE is using to access a V-SNPN. The Home SP ID consists of a PLMN ID, if the Home SP is a PLMN or a PLMN and NID, if the Home SP is an SNPN.</w:t>
      </w:r>
    </w:p>
    <w:p w14:paraId="03C6EF43" w14:textId="77777777" w:rsidR="00FC11B4" w:rsidRDefault="00FC11B4" w:rsidP="00FC11B4">
      <w:pPr>
        <w:rPr>
          <w:lang w:eastAsia="ko-KR"/>
        </w:rPr>
      </w:pPr>
      <w:r>
        <w:rPr>
          <w:b/>
          <w:lang w:eastAsia="ko-KR"/>
        </w:rPr>
        <w:t>Roaming Group:</w:t>
      </w:r>
      <w:r>
        <w:rPr>
          <w:lang w:eastAsia="ko-KR"/>
        </w:rPr>
        <w:t xml:space="preserve"> A group of Home SPs that a V-SNPN has an agreement with for access to the V-SNPN using the credentials of any of the Home SPs that are part of the Roaming Group.</w:t>
      </w:r>
    </w:p>
    <w:p w14:paraId="01D5A1D4" w14:textId="77777777" w:rsidR="00FC11B4" w:rsidRDefault="00FC11B4" w:rsidP="00FC11B4">
      <w:pPr>
        <w:rPr>
          <w:lang w:eastAsia="ko-KR"/>
        </w:rPr>
      </w:pPr>
      <w:r>
        <w:rPr>
          <w:b/>
          <w:lang w:eastAsia="ko-KR"/>
        </w:rPr>
        <w:t>Roaming Group ID:</w:t>
      </w:r>
      <w:r>
        <w:rPr>
          <w:lang w:eastAsia="ko-KR"/>
        </w:rPr>
        <w:t xml:space="preserve"> Identifies a Roaming Group.</w:t>
      </w:r>
    </w:p>
    <w:p w14:paraId="7BADF63D" w14:textId="77777777" w:rsidR="00FC11B4" w:rsidRDefault="00FC11B4" w:rsidP="00FC11B4">
      <w:pPr>
        <w:pStyle w:val="4"/>
        <w:rPr>
          <w:lang w:eastAsia="ko-KR"/>
        </w:rPr>
      </w:pPr>
      <w:bookmarkStart w:id="173" w:name="_Toc43475759"/>
      <w:bookmarkStart w:id="174" w:name="_Toc43475383"/>
      <w:bookmarkStart w:id="175" w:name="_Toc43392587"/>
      <w:bookmarkStart w:id="176" w:name="_Toc31114312"/>
      <w:r>
        <w:rPr>
          <w:lang w:eastAsia="ko-KR"/>
        </w:rPr>
        <w:t>6.2.2.2</w:t>
      </w:r>
      <w:r>
        <w:rPr>
          <w:lang w:eastAsia="ko-KR"/>
        </w:rPr>
        <w:tab/>
        <w:t>Architectures</w:t>
      </w:r>
      <w:bookmarkEnd w:id="173"/>
      <w:bookmarkEnd w:id="174"/>
      <w:bookmarkEnd w:id="175"/>
      <w:bookmarkEnd w:id="176"/>
    </w:p>
    <w:p w14:paraId="5BCC7327" w14:textId="77777777" w:rsidR="00FC11B4" w:rsidRDefault="00FC11B4" w:rsidP="00FC11B4">
      <w:pPr>
        <w:rPr>
          <w:lang w:eastAsia="ko-KR"/>
        </w:rPr>
      </w:pPr>
      <w:r>
        <w:rPr>
          <w:lang w:eastAsia="ko-KR"/>
        </w:rPr>
        <w:t xml:space="preserve">Registration with V-SNPNs and access to data networks located in the V-SNPN or the Home SP </w:t>
      </w:r>
      <w:proofErr w:type="gramStart"/>
      <w:r>
        <w:rPr>
          <w:lang w:eastAsia="ko-KR"/>
        </w:rPr>
        <w:t>is supported</w:t>
      </w:r>
      <w:proofErr w:type="gramEnd"/>
      <w:r>
        <w:rPr>
          <w:lang w:eastAsia="ko-KR"/>
        </w:rPr>
        <w:t xml:space="preserve"> based on the following architectures:</w:t>
      </w:r>
    </w:p>
    <w:p w14:paraId="4D6A8CCA" w14:textId="77777777" w:rsidR="00FC11B4" w:rsidRDefault="00FC11B4" w:rsidP="00FC11B4">
      <w:pPr>
        <w:pStyle w:val="B1"/>
        <w:rPr>
          <w:lang w:eastAsia="en-US"/>
        </w:rPr>
      </w:pPr>
      <w:r>
        <w:rPr>
          <w:lang w:eastAsia="ko-KR"/>
        </w:rPr>
        <w:t>1)</w:t>
      </w:r>
      <w:r>
        <w:rPr>
          <w:lang w:eastAsia="ko-KR"/>
        </w:rPr>
        <w:tab/>
        <w:t>5GS architecture for local breakout scenarios as documented in TS 23.501 [4] clause</w:t>
      </w:r>
      <w:r>
        <w:t> 4.2.4 with the V-SNPN taking the role of the V-PLMN and the Home SP taking the role of the HPLMN (Figure 6.2.2.2-1).</w:t>
      </w:r>
    </w:p>
    <w:p w14:paraId="0BA7F143" w14:textId="77777777" w:rsidR="00FC11B4" w:rsidRDefault="00FC11B4" w:rsidP="00FC11B4">
      <w:pPr>
        <w:pStyle w:val="B2"/>
      </w:pPr>
      <w:r>
        <w:tab/>
        <w:t>This architecture enables access to V-SNPN services (e.g. local IP access or Internet access).</w:t>
      </w:r>
    </w:p>
    <w:p w14:paraId="44DF3C94" w14:textId="77777777" w:rsidR="00FC11B4" w:rsidRDefault="00FC11B4" w:rsidP="00FC11B4">
      <w:pPr>
        <w:pStyle w:val="EditorsNote"/>
      </w:pPr>
      <w:r>
        <w:t>Editor's note:</w:t>
      </w:r>
      <w:r>
        <w:tab/>
        <w:t xml:space="preserve">it </w:t>
      </w:r>
      <w:proofErr w:type="gramStart"/>
      <w:r>
        <w:t>should actually be stated</w:t>
      </w:r>
      <w:proofErr w:type="gramEnd"/>
      <w:r>
        <w:t xml:space="preserve"> that the Home SP takes the role of subscription and credentials provider (authentication is in scope).</w:t>
      </w:r>
    </w:p>
    <w:p w14:paraId="4323DE2B" w14:textId="77777777" w:rsidR="00FC11B4" w:rsidRDefault="00FC11B4" w:rsidP="00FC11B4">
      <w:pPr>
        <w:pStyle w:val="B1"/>
      </w:pPr>
      <w:r>
        <w:t>2)</w:t>
      </w:r>
      <w:r>
        <w:tab/>
      </w:r>
      <w:r>
        <w:rPr>
          <w:lang w:eastAsia="ko-KR"/>
        </w:rPr>
        <w:t>5GS architecture for home-routed scenarios as documented in TS 23.501 [4] clause</w:t>
      </w:r>
      <w:r>
        <w:t> 4.2.4) with the V-SNPN taking the role of the V-PLMN and the Home SP taking the role of the HPLMN (Figure 6.2.2.2-2).</w:t>
      </w:r>
    </w:p>
    <w:p w14:paraId="520F00BF" w14:textId="77777777" w:rsidR="00FC11B4" w:rsidRDefault="00FC11B4" w:rsidP="00FC11B4">
      <w:pPr>
        <w:pStyle w:val="B2"/>
      </w:pPr>
      <w:r>
        <w:t>-</w:t>
      </w:r>
      <w:r>
        <w:tab/>
        <w:t>This architecture enables access to Home SP services using a home-routed PDU session.</w:t>
      </w:r>
    </w:p>
    <w:p w14:paraId="249C7329" w14:textId="77777777" w:rsidR="00FC11B4" w:rsidRDefault="00FC11B4" w:rsidP="00FC11B4">
      <w:pPr>
        <w:pStyle w:val="NO"/>
      </w:pPr>
      <w:r>
        <w:t>NOTE:</w:t>
      </w:r>
      <w:r>
        <w:tab/>
        <w:t xml:space="preserve">This scenario requires 3GPP credentials </w:t>
      </w:r>
      <w:proofErr w:type="gramStart"/>
      <w:r>
        <w:t>being used</w:t>
      </w:r>
      <w:proofErr w:type="gramEnd"/>
      <w:r>
        <w:t xml:space="preserve"> as usage of non-3GPP credentials in this release is per service requirement for isolated networks only.</w:t>
      </w:r>
    </w:p>
    <w:p w14:paraId="20FAA238" w14:textId="77777777" w:rsidR="00FC11B4" w:rsidRDefault="00FC11B4" w:rsidP="00FC11B4">
      <w:pPr>
        <w:pStyle w:val="TH"/>
      </w:pPr>
      <w:r>
        <w:rPr>
          <w:rFonts w:eastAsiaTheme="minorEastAsia"/>
          <w:lang w:eastAsia="en-US"/>
        </w:rPr>
        <w:object w:dxaOrig="9645" w:dyaOrig="6570" w14:anchorId="50816748">
          <v:shape id="_x0000_i1029" type="#_x0000_t75" style="width:482.5pt;height:329pt" o:ole="">
            <v:imagedata r:id="rId23" o:title=""/>
          </v:shape>
          <o:OLEObject Type="Embed" ProgID="Visio.Drawing.15" ShapeID="_x0000_i1029" DrawAspect="Content" ObjectID="_1659797284" r:id="rId24"/>
        </w:object>
      </w:r>
    </w:p>
    <w:p w14:paraId="4A2E0C45" w14:textId="77777777" w:rsidR="00FC11B4" w:rsidRDefault="00FC11B4" w:rsidP="00FC11B4">
      <w:pPr>
        <w:pStyle w:val="TF"/>
      </w:pPr>
      <w:r>
        <w:t>Figure 6.2.2.2-1: Access to V-SNPN services (e.g. local IP access or Internet access) using home SP credentials for authentication in the V-SNPN</w:t>
      </w:r>
    </w:p>
    <w:p w14:paraId="6399894F" w14:textId="77777777" w:rsidR="00FC11B4" w:rsidRDefault="00FC11B4" w:rsidP="00FC11B4">
      <w:pPr>
        <w:pStyle w:val="TH"/>
      </w:pPr>
      <w:r>
        <w:rPr>
          <w:rFonts w:eastAsiaTheme="minorEastAsia"/>
          <w:lang w:eastAsia="en-US"/>
        </w:rPr>
        <w:object w:dxaOrig="9630" w:dyaOrig="6780" w14:anchorId="0F640C60">
          <v:shape id="_x0000_i1030" type="#_x0000_t75" style="width:481.5pt;height:339pt" o:ole="">
            <v:imagedata r:id="rId25" o:title=""/>
          </v:shape>
          <o:OLEObject Type="Embed" ProgID="Visio.Drawing.15" ShapeID="_x0000_i1030" DrawAspect="Content" ObjectID="_1659797285" r:id="rId26"/>
        </w:object>
      </w:r>
    </w:p>
    <w:p w14:paraId="1435782A" w14:textId="77777777" w:rsidR="00FC11B4" w:rsidRDefault="00FC11B4" w:rsidP="00FC11B4">
      <w:pPr>
        <w:pStyle w:val="TF"/>
      </w:pPr>
      <w:r>
        <w:t>Figure 6.2.2.2-2: Access to Home SP services (e.g. local IP access or Internet access)</w:t>
      </w:r>
      <w:r>
        <w:br/>
        <w:t>using a home-routed PDU session.</w:t>
      </w:r>
    </w:p>
    <w:p w14:paraId="624F9C47" w14:textId="77777777" w:rsidR="00FC11B4" w:rsidRPr="00B46737" w:rsidRDefault="00FC11B4" w:rsidP="00FC11B4">
      <w:pPr>
        <w:pStyle w:val="NO"/>
      </w:pPr>
      <w:r>
        <w:t>NOTE</w:t>
      </w:r>
      <w:ins w:id="177" w:author="Huawei-ZQH" w:date="2020-07-10T15:42:00Z">
        <w:r w:rsidR="003D507B">
          <w:t xml:space="preserve"> 1</w:t>
        </w:r>
      </w:ins>
      <w:r>
        <w:t>:</w:t>
      </w:r>
      <w:r>
        <w:tab/>
        <w:t xml:space="preserve">It </w:t>
      </w:r>
      <w:proofErr w:type="gramStart"/>
      <w:r>
        <w:t>is assumed</w:t>
      </w:r>
      <w:proofErr w:type="gramEnd"/>
      <w:r>
        <w:t xml:space="preserve"> that a UE that can register in a V-SNPN using the credentials of a Home SP can also access services of the Home SP using the architecture depicted in Figure 6.X.2.2-2, i.e. the UE will not access the Home SP services via the Home SP's N3IWF.</w:t>
      </w:r>
      <w:ins w:id="178" w:author="Huawei-ZQH" w:date="2020-07-10T14:44:00Z">
        <w:r w:rsidR="00B46737" w:rsidRPr="00B46737">
          <w:t xml:space="preserve"> </w:t>
        </w:r>
        <w:r w:rsidR="00B46737">
          <w:t>H</w:t>
        </w:r>
        <w:r w:rsidR="00B46737" w:rsidRPr="00B46737">
          <w:t>owever, the Home SP will not reject UE’s attempt if there is one, and will accept it as a normal N3GPP registration.</w:t>
        </w:r>
      </w:ins>
    </w:p>
    <w:p w14:paraId="232B3267" w14:textId="77777777" w:rsidR="003D507B" w:rsidRDefault="003D507B" w:rsidP="003D507B">
      <w:pPr>
        <w:pStyle w:val="NO"/>
        <w:rPr>
          <w:ins w:id="179" w:author="Huawei-ZQH" w:date="2020-07-10T15:42:00Z"/>
          <w:lang w:val="en-US"/>
        </w:rPr>
      </w:pPr>
      <w:bookmarkStart w:id="180" w:name="_Toc43475760"/>
      <w:bookmarkStart w:id="181" w:name="_Toc43475384"/>
      <w:bookmarkStart w:id="182" w:name="_Toc43392588"/>
      <w:bookmarkStart w:id="183" w:name="_Toc31114313"/>
      <w:ins w:id="184" w:author="Huawei-ZQH" w:date="2020-07-10T15:42:00Z">
        <w:r>
          <w:rPr>
            <w:lang w:val="en-US"/>
          </w:rPr>
          <w:t>NOTE 2:</w:t>
        </w:r>
        <w:r>
          <w:rPr>
            <w:lang w:val="en-US"/>
          </w:rPr>
          <w:tab/>
          <w:t>In the case of the Home SP is PLMN, 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ins>
    </w:p>
    <w:p w14:paraId="4B394E64" w14:textId="77777777" w:rsidR="00FC11B4" w:rsidRDefault="00FC11B4" w:rsidP="00FC11B4">
      <w:pPr>
        <w:pStyle w:val="4"/>
        <w:rPr>
          <w:lang w:eastAsia="ko-KR"/>
        </w:rPr>
      </w:pPr>
      <w:r>
        <w:rPr>
          <w:lang w:eastAsia="ko-KR"/>
        </w:rPr>
        <w:t>6.2.2.3</w:t>
      </w:r>
      <w:r>
        <w:rPr>
          <w:lang w:eastAsia="ko-KR"/>
        </w:rPr>
        <w:tab/>
        <w:t>System information broadcast</w:t>
      </w:r>
      <w:bookmarkEnd w:id="180"/>
      <w:bookmarkEnd w:id="181"/>
      <w:bookmarkEnd w:id="182"/>
      <w:bookmarkEnd w:id="183"/>
    </w:p>
    <w:p w14:paraId="70813C46" w14:textId="77777777" w:rsidR="00FC11B4" w:rsidRDefault="00FC11B4" w:rsidP="00FC11B4">
      <w:pPr>
        <w:rPr>
          <w:lang w:eastAsia="en-US"/>
        </w:rPr>
      </w:pPr>
      <w:r>
        <w:t xml:space="preserve">NG-RAN </w:t>
      </w:r>
      <w:proofErr w:type="gramStart"/>
      <w:r>
        <w:t xml:space="preserve">nodes which support access using Home SP </w:t>
      </w:r>
      <w:r>
        <w:rPr>
          <w:lang w:eastAsia="ko-KR"/>
        </w:rPr>
        <w:t>credentials</w:t>
      </w:r>
      <w:proofErr w:type="gramEnd"/>
      <w:r>
        <w:rPr>
          <w:lang w:eastAsia="ko-KR"/>
        </w:rPr>
        <w:t xml:space="preserve"> </w:t>
      </w:r>
      <w:r>
        <w:t>broadcast the following information per SNPN:</w:t>
      </w:r>
    </w:p>
    <w:p w14:paraId="28F2437D" w14:textId="77777777" w:rsidR="00FC11B4" w:rsidRDefault="00FC11B4" w:rsidP="00FC11B4">
      <w:pPr>
        <w:pStyle w:val="B1"/>
        <w:rPr>
          <w:lang w:eastAsia="ko-KR"/>
        </w:rPr>
      </w:pPr>
      <w:r>
        <w:rPr>
          <w:lang w:eastAsia="ko-KR"/>
        </w:rPr>
        <w:t>-</w:t>
      </w:r>
      <w:r>
        <w:rPr>
          <w:lang w:eastAsia="ko-KR"/>
        </w:rPr>
        <w:tab/>
        <w:t>Indication that access using Home SP credentials is supported</w:t>
      </w:r>
    </w:p>
    <w:p w14:paraId="7113E833" w14:textId="77777777" w:rsidR="00FC11B4" w:rsidRDefault="00FC11B4" w:rsidP="00FC11B4">
      <w:pPr>
        <w:pStyle w:val="B1"/>
        <w:rPr>
          <w:lang w:eastAsia="ko-KR"/>
        </w:rPr>
      </w:pPr>
      <w:r>
        <w:rPr>
          <w:lang w:eastAsia="ko-KR"/>
        </w:rPr>
        <w:t>-</w:t>
      </w:r>
      <w:r>
        <w:rPr>
          <w:lang w:eastAsia="ko-KR"/>
        </w:rPr>
        <w:tab/>
        <w:t>List of supported Home SP IDs</w:t>
      </w:r>
    </w:p>
    <w:p w14:paraId="23BFEBE8" w14:textId="77777777" w:rsidR="00FC11B4" w:rsidRDefault="00FC11B4" w:rsidP="00FC11B4">
      <w:pPr>
        <w:pStyle w:val="B1"/>
        <w:rPr>
          <w:lang w:eastAsia="ko-KR"/>
        </w:rPr>
      </w:pPr>
      <w:r>
        <w:rPr>
          <w:lang w:eastAsia="ko-KR"/>
        </w:rPr>
        <w:t>-</w:t>
      </w:r>
      <w:r>
        <w:rPr>
          <w:lang w:eastAsia="ko-KR"/>
        </w:rPr>
        <w:tab/>
        <w:t>List of supported Roaming Group IDs</w:t>
      </w:r>
    </w:p>
    <w:p w14:paraId="14C9F508" w14:textId="77777777" w:rsidR="00FC11B4" w:rsidRDefault="00FC11B4" w:rsidP="00FC11B4">
      <w:pPr>
        <w:pStyle w:val="NO"/>
        <w:rPr>
          <w:lang w:eastAsia="ko-KR"/>
        </w:rPr>
      </w:pPr>
      <w:r>
        <w:rPr>
          <w:lang w:eastAsia="ko-KR"/>
        </w:rPr>
        <w:t>NOTE:</w:t>
      </w:r>
      <w:r>
        <w:rPr>
          <w:lang w:eastAsia="ko-KR"/>
        </w:rPr>
        <w:tab/>
      </w:r>
      <w:proofErr w:type="gramStart"/>
      <w:r>
        <w:rPr>
          <w:lang w:eastAsia="ko-KR"/>
        </w:rPr>
        <w:t>Further details, number of supported Home SP IDs and number of supported Roaming Group IDs that can be broadcast as well as optimizations will be determined by RAN WG2</w:t>
      </w:r>
      <w:proofErr w:type="gramEnd"/>
      <w:r>
        <w:rPr>
          <w:lang w:eastAsia="ko-KR"/>
        </w:rPr>
        <w:t>. This includes whether the indication that access using Home SP credentials is supported is needed or can be combined with other information and whether the (full) list of supported Home SP IDs/roaming group IDs is always provided or only on demand as part of the broadcast information.</w:t>
      </w:r>
    </w:p>
    <w:p w14:paraId="22C9EDE7" w14:textId="77777777" w:rsidR="00FC11B4" w:rsidRDefault="00FC11B4" w:rsidP="00FC11B4">
      <w:pPr>
        <w:pStyle w:val="4"/>
        <w:rPr>
          <w:lang w:eastAsia="ko-KR"/>
        </w:rPr>
      </w:pPr>
      <w:bookmarkStart w:id="185" w:name="_Toc43475761"/>
      <w:bookmarkStart w:id="186" w:name="_Toc43475385"/>
      <w:bookmarkStart w:id="187" w:name="_Toc43392589"/>
      <w:bookmarkStart w:id="188" w:name="_Toc31114314"/>
      <w:r>
        <w:rPr>
          <w:lang w:eastAsia="ko-KR"/>
        </w:rPr>
        <w:t>6.2.2.4</w:t>
      </w:r>
      <w:r>
        <w:rPr>
          <w:lang w:eastAsia="ko-KR"/>
        </w:rPr>
        <w:tab/>
        <w:t>UE configuration</w:t>
      </w:r>
      <w:bookmarkEnd w:id="185"/>
      <w:bookmarkEnd w:id="186"/>
      <w:bookmarkEnd w:id="187"/>
      <w:bookmarkEnd w:id="188"/>
    </w:p>
    <w:p w14:paraId="37B88106" w14:textId="77777777" w:rsidR="00FC11B4" w:rsidRDefault="00FC11B4" w:rsidP="00FC11B4">
      <w:pPr>
        <w:rPr>
          <w:lang w:eastAsia="ko-KR"/>
        </w:rPr>
      </w:pPr>
      <w:r>
        <w:rPr>
          <w:lang w:eastAsia="ko-KR"/>
        </w:rPr>
        <w:t xml:space="preserve">A UE </w:t>
      </w:r>
      <w:proofErr w:type="gramStart"/>
      <w:r>
        <w:rPr>
          <w:lang w:eastAsia="ko-KR"/>
        </w:rPr>
        <w:t>is configured</w:t>
      </w:r>
      <w:proofErr w:type="gramEnd"/>
      <w:r>
        <w:rPr>
          <w:lang w:eastAsia="ko-KR"/>
        </w:rPr>
        <w:t xml:space="preserve"> with a Home SP subscriptions and the corresponding Home SP ID.</w:t>
      </w:r>
    </w:p>
    <w:p w14:paraId="3C3A8F4F" w14:textId="77777777" w:rsidR="00FC11B4" w:rsidRDefault="00FC11B4" w:rsidP="00FC11B4">
      <w:pPr>
        <w:rPr>
          <w:lang w:eastAsia="ko-KR"/>
        </w:rPr>
      </w:pPr>
      <w:r>
        <w:lastRenderedPageBreak/>
        <w:t>A Home SP subscription issued by an SNPN</w:t>
      </w:r>
      <w:r>
        <w:rPr>
          <w:lang w:eastAsia="ko-KR"/>
        </w:rPr>
        <w:t xml:space="preserve"> may optionally contain the following information:</w:t>
      </w:r>
    </w:p>
    <w:p w14:paraId="2D989228" w14:textId="77777777" w:rsidR="00FC11B4" w:rsidRDefault="00FC11B4" w:rsidP="00FC11B4">
      <w:pPr>
        <w:pStyle w:val="B1"/>
        <w:rPr>
          <w:lang w:eastAsia="en-US"/>
        </w:rPr>
      </w:pPr>
      <w:r>
        <w:t>-</w:t>
      </w:r>
      <w:r>
        <w:tab/>
        <w:t>User-controlled prioritized list of preferred SNPNs and Roaming Groups</w:t>
      </w:r>
    </w:p>
    <w:p w14:paraId="512BD4CF" w14:textId="77777777" w:rsidR="00FC11B4" w:rsidRDefault="00FC11B4" w:rsidP="00FC11B4">
      <w:pPr>
        <w:pStyle w:val="B1"/>
      </w:pPr>
      <w:r>
        <w:t>-</w:t>
      </w:r>
      <w:r>
        <w:tab/>
        <w:t>Home SP-controlled prioritized list of preferred SNPNs and Roaming Groups</w:t>
      </w:r>
    </w:p>
    <w:p w14:paraId="198FDF98" w14:textId="77777777" w:rsidR="00FC11B4" w:rsidRDefault="00FC11B4" w:rsidP="00FC11B4">
      <w:pPr>
        <w:rPr>
          <w:lang w:eastAsia="ko-KR"/>
        </w:rPr>
      </w:pPr>
      <w:r>
        <w:t>A Home SP subscription issued by a PLMN</w:t>
      </w:r>
      <w:r>
        <w:rPr>
          <w:lang w:eastAsia="ko-KR"/>
        </w:rPr>
        <w:t xml:space="preserve"> may optionally contain the following information:</w:t>
      </w:r>
    </w:p>
    <w:p w14:paraId="3F818E41" w14:textId="77777777" w:rsidR="00FC11B4" w:rsidRDefault="00FC11B4" w:rsidP="00FC11B4">
      <w:pPr>
        <w:pStyle w:val="B1"/>
        <w:rPr>
          <w:lang w:eastAsia="en-US"/>
        </w:rPr>
      </w:pPr>
      <w:r>
        <w:t>-</w:t>
      </w:r>
      <w:r>
        <w:tab/>
      </w:r>
      <w:bookmarkStart w:id="189" w:name="_Hlk40709173"/>
      <w:r>
        <w:t>User-controlled prioritized list of preferred SNPNs, preferred PLMNs and Roaming Groups</w:t>
      </w:r>
      <w:bookmarkEnd w:id="189"/>
    </w:p>
    <w:p w14:paraId="683B2AC1" w14:textId="77777777" w:rsidR="00FC11B4" w:rsidRDefault="00FC11B4" w:rsidP="00FC11B4">
      <w:pPr>
        <w:pStyle w:val="B1"/>
      </w:pPr>
      <w:r>
        <w:t>-</w:t>
      </w:r>
      <w:r>
        <w:tab/>
        <w:t>Home SP-controlled prioritized list of preferred SNPNs, preferred PLMNs and Roaming Groups</w:t>
      </w:r>
    </w:p>
    <w:p w14:paraId="40E41178" w14:textId="77777777" w:rsidR="00FC11B4" w:rsidRDefault="00FC11B4" w:rsidP="00FC11B4">
      <w:pPr>
        <w:pStyle w:val="B1"/>
      </w:pPr>
      <w:r>
        <w:t>-</w:t>
      </w:r>
      <w:r>
        <w:tab/>
      </w:r>
      <w:bookmarkStart w:id="190" w:name="_Hlk40709249"/>
      <w:r>
        <w:t>Visited Network Type Preference</w:t>
      </w:r>
      <w:bookmarkEnd w:id="190"/>
      <w:r>
        <w:t xml:space="preserve"> (PLMN preferred or SNPN preferred or PLMN only, or SNPN only)</w:t>
      </w:r>
    </w:p>
    <w:p w14:paraId="087EFCE4" w14:textId="77777777" w:rsidR="00FC11B4" w:rsidRDefault="00FC11B4" w:rsidP="00FC11B4">
      <w:r>
        <w:t xml:space="preserve">The </w:t>
      </w:r>
      <w:proofErr w:type="gramStart"/>
      <w:r>
        <w:t>above information (except the user-controlled list) can be updated by the Home SP using the UE Configuration Update procedure as defined in TS 23.502 [6] clause 4.2.4.2</w:t>
      </w:r>
      <w:proofErr w:type="gramEnd"/>
      <w:r>
        <w:t>.</w:t>
      </w:r>
    </w:p>
    <w:p w14:paraId="0AB87792" w14:textId="77777777" w:rsidR="00FC11B4" w:rsidRDefault="00FC11B4" w:rsidP="00FC11B4">
      <w:r>
        <w:t xml:space="preserve">If the Home SP subscription is an SNPN subscription, the UE operates in SNPN access mode. </w:t>
      </w:r>
      <w:bookmarkStart w:id="191" w:name="_Hlk29980094"/>
      <w:r>
        <w:t>If the Home SP subscription is a PLMN subscription, the UE does not operate in SNPN access mode.</w:t>
      </w:r>
    </w:p>
    <w:p w14:paraId="61CFCD1E" w14:textId="77777777" w:rsidR="00FC11B4" w:rsidRDefault="00FC11B4" w:rsidP="00FC11B4">
      <w:pPr>
        <w:pStyle w:val="NO"/>
      </w:pPr>
      <w:r>
        <w:t>NOTE 1:</w:t>
      </w:r>
      <w:r>
        <w:tab/>
        <w:t xml:space="preserve">Details of AS/NAS impacts of searching for SNPNs when using a Home SP subscription issued by a PLMN </w:t>
      </w:r>
      <w:proofErr w:type="gramStart"/>
      <w:r>
        <w:t>are expected to be discussed</w:t>
      </w:r>
      <w:proofErr w:type="gramEnd"/>
      <w:r>
        <w:t xml:space="preserve"> by RAN WG2 and CT WG1.</w:t>
      </w:r>
    </w:p>
    <w:bookmarkEnd w:id="191"/>
    <w:p w14:paraId="7BFCD0C3" w14:textId="77777777" w:rsidR="00FC11B4" w:rsidRDefault="00FC11B4" w:rsidP="00FC11B4">
      <w:pPr>
        <w:pStyle w:val="NO"/>
      </w:pPr>
      <w:r>
        <w:t>NOTE 2:</w:t>
      </w:r>
      <w:r>
        <w:tab/>
      </w:r>
      <w:proofErr w:type="gramStart"/>
      <w:r>
        <w:t>AKA</w:t>
      </w:r>
      <w:proofErr w:type="gramEnd"/>
      <w:r>
        <w:t xml:space="preserve"> credentials are assumed when using a Home SP subscription issued by a PLMN.</w:t>
      </w:r>
    </w:p>
    <w:p w14:paraId="2CE1B304" w14:textId="77777777" w:rsidR="00FC11B4" w:rsidRDefault="00FC11B4" w:rsidP="00FC11B4">
      <w:pPr>
        <w:pStyle w:val="NO"/>
      </w:pPr>
      <w:r>
        <w:t>NOTE 3:</w:t>
      </w:r>
      <w:r>
        <w:tab/>
        <w:t xml:space="preserve">Home SPs that support access to V-SNPNs using the Home SP subscription </w:t>
      </w:r>
      <w:proofErr w:type="gramStart"/>
      <w:r>
        <w:t>are assumed</w:t>
      </w:r>
      <w:proofErr w:type="gramEnd"/>
      <w:r>
        <w:t xml:space="preserve"> to provision the UE with a SUPI that enables the V-SNPN to find the Home SP's UDM.</w:t>
      </w:r>
    </w:p>
    <w:p w14:paraId="699D62C3" w14:textId="77777777" w:rsidR="00FC11B4" w:rsidRDefault="00FC11B4" w:rsidP="00FC11B4">
      <w:pPr>
        <w:pStyle w:val="NO"/>
        <w:rPr>
          <w:lang w:eastAsia="ko-KR"/>
        </w:rPr>
      </w:pPr>
      <w:r>
        <w:t>NOTE 4:</w:t>
      </w:r>
      <w:r>
        <w:rPr>
          <w:lang w:eastAsia="zh-CN"/>
        </w:rPr>
        <w:tab/>
        <w:t>If the UE has multiple Home SP subscriptions it is assumed that the subscription to use is selected by implementation specific means (e.g. based on user input) prior to network selection.</w:t>
      </w:r>
    </w:p>
    <w:p w14:paraId="55E2C986" w14:textId="77777777" w:rsidR="00FC11B4" w:rsidRDefault="00FC11B4" w:rsidP="00FC11B4">
      <w:pPr>
        <w:pStyle w:val="3"/>
        <w:rPr>
          <w:lang w:eastAsia="en-US"/>
        </w:rPr>
      </w:pPr>
      <w:bookmarkStart w:id="192" w:name="_Toc43475762"/>
      <w:bookmarkStart w:id="193" w:name="_Toc43475386"/>
      <w:bookmarkStart w:id="194" w:name="_Toc43392590"/>
      <w:bookmarkStart w:id="195" w:name="_Toc31114315"/>
      <w:bookmarkStart w:id="196" w:name="_Toc19722248"/>
      <w:r>
        <w:t>6.2.3</w:t>
      </w:r>
      <w:r>
        <w:tab/>
        <w:t>Procedures</w:t>
      </w:r>
      <w:bookmarkEnd w:id="192"/>
      <w:bookmarkEnd w:id="193"/>
      <w:bookmarkEnd w:id="194"/>
      <w:bookmarkEnd w:id="195"/>
      <w:bookmarkEnd w:id="196"/>
    </w:p>
    <w:p w14:paraId="785A0F17" w14:textId="77777777" w:rsidR="00FC11B4" w:rsidRDefault="00FC11B4" w:rsidP="00FC11B4">
      <w:pPr>
        <w:pStyle w:val="4"/>
      </w:pPr>
      <w:bookmarkStart w:id="197" w:name="_Toc43475763"/>
      <w:bookmarkStart w:id="198" w:name="_Toc43475387"/>
      <w:bookmarkStart w:id="199" w:name="_Toc43392591"/>
      <w:bookmarkStart w:id="200" w:name="_Toc31114316"/>
      <w:r>
        <w:t>6.2.3.1</w:t>
      </w:r>
      <w:r>
        <w:tab/>
        <w:t>Automatic network selection and registration procedure</w:t>
      </w:r>
      <w:bookmarkEnd w:id="197"/>
      <w:bookmarkEnd w:id="198"/>
      <w:bookmarkEnd w:id="199"/>
      <w:bookmarkEnd w:id="200"/>
    </w:p>
    <w:p w14:paraId="3201D766" w14:textId="77777777" w:rsidR="00FC11B4" w:rsidRDefault="00FC11B4" w:rsidP="00FC11B4">
      <w:r>
        <w:t>If the UE's Home SP network is not available, then the UE discovers and selects an SNPN or PLMN (if Home SP ID is a PLMN ID) as follows:</w:t>
      </w:r>
    </w:p>
    <w:p w14:paraId="0BB12938" w14:textId="77777777" w:rsidR="00FC11B4" w:rsidRDefault="00FC11B4" w:rsidP="00FC11B4">
      <w:pPr>
        <w:pStyle w:val="B1"/>
      </w:pPr>
      <w:proofErr w:type="gramStart"/>
      <w:r>
        <w:t>-</w:t>
      </w:r>
      <w:r>
        <w:tab/>
        <w:t>In the remainder of this clause</w:t>
      </w:r>
      <w:proofErr w:type="gramEnd"/>
      <w:r>
        <w:t xml:space="preserve"> the UE ignores SNPNs that do not broadcast the </w:t>
      </w:r>
      <w:r>
        <w:rPr>
          <w:lang w:eastAsia="ko-KR"/>
        </w:rPr>
        <w:t>indication that access using Home SP credentials is supported.</w:t>
      </w:r>
    </w:p>
    <w:p w14:paraId="2686EF8F" w14:textId="77777777" w:rsidR="00FC11B4" w:rsidRDefault="00FC11B4" w:rsidP="00FC11B4">
      <w:pPr>
        <w:pStyle w:val="B1"/>
      </w:pPr>
      <w:r>
        <w:t>-</w:t>
      </w:r>
      <w:r>
        <w:tab/>
        <w:t xml:space="preserve">If the UE </w:t>
      </w:r>
      <w:proofErr w:type="gramStart"/>
      <w:r>
        <w:t>is configured</w:t>
      </w:r>
      <w:proofErr w:type="gramEnd"/>
      <w:r>
        <w:t xml:space="preserve"> with a user-controlled prioritized list of preferred SNPNs (and optionally PLMNs if Home SP ID = PLMN ID) then the UE evaluates the list in priority order </w:t>
      </w:r>
      <w:bookmarkStart w:id="201" w:name="_Hlk41578011"/>
      <w:r>
        <w:t>as follows</w:t>
      </w:r>
      <w:bookmarkEnd w:id="201"/>
      <w:r>
        <w:t>:</w:t>
      </w:r>
    </w:p>
    <w:p w14:paraId="21A10CDB" w14:textId="77777777" w:rsidR="00FC11B4" w:rsidRDefault="00FC11B4" w:rsidP="00FC11B4">
      <w:pPr>
        <w:pStyle w:val="B2"/>
      </w:pPr>
      <w:r>
        <w:t>-</w:t>
      </w:r>
      <w:r>
        <w:tab/>
        <w:t>if a PLMN ID and NID in the list matches the PLMN ID and NID of an available SNPN, then the UE selects that SNPN;</w:t>
      </w:r>
    </w:p>
    <w:p w14:paraId="3A76E11C" w14:textId="77777777" w:rsidR="00FC11B4" w:rsidRDefault="00FC11B4" w:rsidP="00FC11B4">
      <w:pPr>
        <w:pStyle w:val="B2"/>
      </w:pPr>
      <w:r>
        <w:t>-</w:t>
      </w:r>
      <w:r>
        <w:tab/>
        <w:t>if a PLMN ID in the list matches the PLMN ID of an available PLMN, then the UE selects that PLMN.</w:t>
      </w:r>
    </w:p>
    <w:p w14:paraId="7DA6C7CF" w14:textId="77777777" w:rsidR="00FC11B4" w:rsidRDefault="00FC11B4" w:rsidP="00FC11B4">
      <w:pPr>
        <w:pStyle w:val="B1"/>
      </w:pPr>
      <w:r>
        <w:t>-</w:t>
      </w:r>
      <w:r>
        <w:tab/>
        <w:t>If the UE has not been able to select a network based on the above and the UE is configured with a Home SP-controlled prioritized list of preferred SNPNs, Roaming Groups (and optionally PLMNs if Home SP ID = PLMN ID) then the UE evaluates the list in priority order as follows:</w:t>
      </w:r>
    </w:p>
    <w:p w14:paraId="024C4BD6" w14:textId="77777777" w:rsidR="00FC11B4" w:rsidRDefault="00FC11B4" w:rsidP="00FC11B4">
      <w:pPr>
        <w:pStyle w:val="B2"/>
      </w:pPr>
      <w:r>
        <w:t>-</w:t>
      </w:r>
      <w:r>
        <w:tab/>
        <w:t>if a PLMN ID and NID in the list matches the PLMN ID and NID of an available SNPN, then the UE selects that SNPN;</w:t>
      </w:r>
    </w:p>
    <w:p w14:paraId="4405F921" w14:textId="77777777" w:rsidR="00FC11B4" w:rsidRDefault="00FC11B4" w:rsidP="00FC11B4">
      <w:pPr>
        <w:pStyle w:val="B2"/>
      </w:pPr>
      <w:r>
        <w:t>-</w:t>
      </w:r>
      <w:r>
        <w:tab/>
        <w:t>if a PLMN ID in the list matches the PLMN ID of an available PLMN, then the UE selects that PLMN;</w:t>
      </w:r>
    </w:p>
    <w:p w14:paraId="34333D29" w14:textId="77777777" w:rsidR="00FC11B4" w:rsidRDefault="00FC11B4" w:rsidP="00FC11B4">
      <w:pPr>
        <w:pStyle w:val="B2"/>
      </w:pPr>
      <w:r>
        <w:t>-</w:t>
      </w:r>
      <w:r>
        <w:tab/>
        <w:t>if a Roaming Group ID in the list matches a Roaming Group ID broadcast by an available SNPN, then the UE selects that SNPN.</w:t>
      </w:r>
    </w:p>
    <w:p w14:paraId="2CBE1407" w14:textId="77777777" w:rsidR="00FC11B4" w:rsidRDefault="00FC11B4" w:rsidP="00FC11B4">
      <w:pPr>
        <w:pStyle w:val="NO"/>
      </w:pPr>
      <w:r>
        <w:t>NOTE 1:</w:t>
      </w:r>
      <w:r>
        <w:tab/>
        <w:t>Which SNPN to select if multiple SNPNs support access using the same Roaming Group ID is up to UE implementation.</w:t>
      </w:r>
    </w:p>
    <w:p w14:paraId="13132AFC" w14:textId="77777777" w:rsidR="00FC11B4" w:rsidRDefault="00FC11B4" w:rsidP="00FC11B4">
      <w:pPr>
        <w:pStyle w:val="B1"/>
      </w:pPr>
      <w:r>
        <w:t>-</w:t>
      </w:r>
      <w:r>
        <w:tab/>
        <w:t>If the UE has not been able to select a network based on the above but if an available SNPN broadcasts a supported Home SP ID that matches the UE's Home SP subscription then the UE selects that SNPN.</w:t>
      </w:r>
    </w:p>
    <w:p w14:paraId="6164C23D" w14:textId="77777777" w:rsidR="00FC11B4" w:rsidRDefault="00FC11B4" w:rsidP="00FC11B4">
      <w:pPr>
        <w:pStyle w:val="NO"/>
      </w:pPr>
      <w:r>
        <w:lastRenderedPageBreak/>
        <w:t>NOTE 2:</w:t>
      </w:r>
      <w:r>
        <w:tab/>
        <w:t>Which SNPN to select if multiple SNPNs broadcast the UE's Home SP ID is up to UE implementation.</w:t>
      </w:r>
    </w:p>
    <w:p w14:paraId="717C7CF1" w14:textId="77777777" w:rsidR="00FC11B4" w:rsidRDefault="00FC11B4" w:rsidP="00FC11B4">
      <w:pPr>
        <w:pStyle w:val="NO"/>
      </w:pPr>
      <w:r>
        <w:rPr>
          <w:lang w:val="en-US"/>
        </w:rPr>
        <w:t>NOTE 3:</w:t>
      </w:r>
      <w:r>
        <w:rPr>
          <w:lang w:val="en-US"/>
        </w:rPr>
        <w:tab/>
        <w:t>In the remainder of this clause the term "selecting an available SNPN" assumes the same selection for SNPNs as currently defined for PLMNs in TS 23.122 [5] clause 4.4.3.1.1 steps iv) and v). Details are up to CT WG1.</w:t>
      </w:r>
    </w:p>
    <w:p w14:paraId="4FD22123" w14:textId="77777777" w:rsidR="00FC11B4" w:rsidRDefault="00FC11B4" w:rsidP="00FC11B4">
      <w:pPr>
        <w:pStyle w:val="B1"/>
      </w:pPr>
      <w:r>
        <w:t>-</w:t>
      </w:r>
      <w:r>
        <w:tab/>
        <w:t>If the UE has not been able to select a network based on the above:</w:t>
      </w:r>
    </w:p>
    <w:p w14:paraId="4B4E11A8" w14:textId="77777777" w:rsidR="00FC11B4" w:rsidRDefault="00FC11B4" w:rsidP="00FC11B4">
      <w:pPr>
        <w:pStyle w:val="B2"/>
      </w:pPr>
      <w:r>
        <w:t>-</w:t>
      </w:r>
      <w:r>
        <w:tab/>
        <w:t>If Home SP=SNPN then the UE selects an available SNPN</w:t>
      </w:r>
      <w:r>
        <w:rPr>
          <w:lang w:eastAsia="ko-KR"/>
        </w:rPr>
        <w:t>.</w:t>
      </w:r>
    </w:p>
    <w:p w14:paraId="0D0840FC" w14:textId="77777777" w:rsidR="00FC11B4" w:rsidRDefault="00FC11B4" w:rsidP="00FC11B4">
      <w:pPr>
        <w:pStyle w:val="B2"/>
      </w:pPr>
      <w:r>
        <w:t>-</w:t>
      </w:r>
      <w:r>
        <w:tab/>
        <w:t>If Home SP=PLMN and if the UE has been configured with a Visited Network Type Preference, then the UE selects a network as follows:</w:t>
      </w:r>
    </w:p>
    <w:p w14:paraId="10B1CD0E" w14:textId="77777777" w:rsidR="00FC11B4" w:rsidRDefault="00FC11B4" w:rsidP="00FC11B4">
      <w:pPr>
        <w:pStyle w:val="B3"/>
      </w:pPr>
      <w:r>
        <w:t>-</w:t>
      </w:r>
      <w:r>
        <w:tab/>
      </w:r>
      <w:r>
        <w:rPr>
          <w:lang w:val="en-US"/>
        </w:rPr>
        <w:t>If the Visited Network Type Preference indicates "PLMN only" then the UE ignores available SNPNs and selects an available PLMN according to TS 23.122 [5] clause 4.4.3.1.1 steps </w:t>
      </w:r>
      <w:proofErr w:type="gramStart"/>
      <w:r>
        <w:rPr>
          <w:lang w:val="en-US"/>
        </w:rPr>
        <w:t>iv</w:t>
      </w:r>
      <w:proofErr w:type="gramEnd"/>
      <w:r>
        <w:rPr>
          <w:lang w:val="en-US"/>
        </w:rPr>
        <w:t>) and v).</w:t>
      </w:r>
    </w:p>
    <w:p w14:paraId="10144CD5" w14:textId="77777777" w:rsidR="00FC11B4" w:rsidRDefault="00FC11B4" w:rsidP="00FC11B4">
      <w:pPr>
        <w:pStyle w:val="B3"/>
      </w:pPr>
      <w:r>
        <w:t>-</w:t>
      </w:r>
      <w:r>
        <w:tab/>
      </w:r>
      <w:r>
        <w:rPr>
          <w:lang w:val="en-US"/>
        </w:rPr>
        <w:t>If the Visited Network Type Preference indicates "PLMN preferred" then the UE tries to first select an available PLMN according to TS 23.122 [5] clause 4.4.3.1.1 steps iv) and v) before trying to select an</w:t>
      </w:r>
      <w:r>
        <w:t xml:space="preserve"> available SNPN</w:t>
      </w:r>
      <w:r>
        <w:rPr>
          <w:lang w:eastAsia="ko-KR"/>
        </w:rPr>
        <w:t>.</w:t>
      </w:r>
    </w:p>
    <w:p w14:paraId="75D44A70" w14:textId="77777777" w:rsidR="00FC11B4" w:rsidRDefault="00FC11B4" w:rsidP="00FC11B4">
      <w:pPr>
        <w:pStyle w:val="B3"/>
      </w:pPr>
      <w:r>
        <w:t>-</w:t>
      </w:r>
      <w:r>
        <w:tab/>
      </w:r>
      <w:r>
        <w:rPr>
          <w:lang w:val="en-US"/>
        </w:rPr>
        <w:t>If the Visited Network Type Preference indicates "SNPN only" then the UE tries to select an available SNPN and ignores the PLMNs.</w:t>
      </w:r>
    </w:p>
    <w:p w14:paraId="6C389A54" w14:textId="77777777" w:rsidR="00FC11B4" w:rsidRDefault="00FC11B4" w:rsidP="00FC11B4">
      <w:pPr>
        <w:pStyle w:val="B3"/>
      </w:pPr>
      <w:r>
        <w:t>-</w:t>
      </w:r>
      <w:r>
        <w:tab/>
      </w:r>
      <w:r>
        <w:rPr>
          <w:lang w:val="en-US"/>
        </w:rPr>
        <w:t xml:space="preserve">If the Visited Network Type Preference indicates "SNPN preferred" then the UE tries to first select an available SNPN before trying to select a </w:t>
      </w:r>
      <w:r>
        <w:t xml:space="preserve">PLMN </w:t>
      </w:r>
      <w:r>
        <w:rPr>
          <w:lang w:val="en-US"/>
        </w:rPr>
        <w:t>according to TS 23.122 [5] clause 4.4.3.1.1 steps iv) and v)</w:t>
      </w:r>
      <w:r>
        <w:rPr>
          <w:lang w:eastAsia="ko-KR"/>
        </w:rPr>
        <w:t>.</w:t>
      </w:r>
    </w:p>
    <w:p w14:paraId="52857B3B" w14:textId="77777777" w:rsidR="00FC11B4" w:rsidRDefault="00FC11B4" w:rsidP="00FC11B4">
      <w:pPr>
        <w:pStyle w:val="B2"/>
        <w:rPr>
          <w:lang w:val="en-US"/>
        </w:rPr>
      </w:pPr>
      <w:r>
        <w:t>-</w:t>
      </w:r>
      <w:r>
        <w:tab/>
        <w:t xml:space="preserve">If Home SP=PLMN and if the UE has not been configured with a Visited Network Type Preference, </w:t>
      </w:r>
      <w:r>
        <w:rPr>
          <w:lang w:val="en-US"/>
        </w:rPr>
        <w:t>then the UE selects an available PLMN according to TS 23.122 [5] clause 4.4.3.1.1 steps iv) and v).</w:t>
      </w:r>
    </w:p>
    <w:p w14:paraId="65D563DE" w14:textId="77777777" w:rsidR="00FC11B4" w:rsidRDefault="00FC11B4" w:rsidP="00FC11B4">
      <w:r>
        <w:t xml:space="preserve">Once the UE has selected an SNPN or PLMN according to the procedure above, the UE performs the Registration procedure (TS 23.502 [6], clause 4.2.2.2.2). The UE provides the SUCI of the Home SP subscription. The </w:t>
      </w:r>
      <w:proofErr w:type="gramStart"/>
      <w:r>
        <w:t>UE is authenticated by the Home SP</w:t>
      </w:r>
      <w:proofErr w:type="gramEnd"/>
      <w:r>
        <w:t>.</w:t>
      </w:r>
    </w:p>
    <w:p w14:paraId="466528E5" w14:textId="77777777" w:rsidR="00FC11B4" w:rsidRDefault="00FC11B4" w:rsidP="00FC11B4">
      <w:pPr>
        <w:pStyle w:val="EditorsNote"/>
      </w:pPr>
      <w:r>
        <w:t>Editor's note:</w:t>
      </w:r>
      <w:r>
        <w:tab/>
        <w:t>The need to support access to SNPNs using a PLMN subscription (and the related changes to the PLMN selection procedure) will be determined during conclusion of the study.</w:t>
      </w:r>
    </w:p>
    <w:p w14:paraId="31DEAC96" w14:textId="77777777" w:rsidR="00FC11B4" w:rsidRDefault="00FC11B4" w:rsidP="00FC11B4">
      <w:pPr>
        <w:pStyle w:val="EditorsNote"/>
      </w:pPr>
      <w:r>
        <w:t>Editor's note:</w:t>
      </w:r>
      <w:r>
        <w:tab/>
        <w:t xml:space="preserve">Network selection is in scope of SA WG1 and CT WG1. Whether there are service requirements for this, needs to </w:t>
      </w:r>
      <w:proofErr w:type="gramStart"/>
      <w:r>
        <w:t>be clarified</w:t>
      </w:r>
      <w:proofErr w:type="gramEnd"/>
      <w:r>
        <w:t xml:space="preserve"> with SA WG1 and the issue should be analysed by CT WG1. This clause needs to </w:t>
      </w:r>
      <w:proofErr w:type="gramStart"/>
      <w:r>
        <w:t>be updated</w:t>
      </w:r>
      <w:proofErr w:type="gramEnd"/>
      <w:r>
        <w:t xml:space="preserve"> based on the response from these groups</w:t>
      </w:r>
    </w:p>
    <w:p w14:paraId="468FD6B3" w14:textId="77777777" w:rsidR="00FC11B4" w:rsidRDefault="00FC11B4" w:rsidP="00FC11B4">
      <w:pPr>
        <w:pStyle w:val="4"/>
      </w:pPr>
      <w:bookmarkStart w:id="202" w:name="_Toc43475764"/>
      <w:bookmarkStart w:id="203" w:name="_Toc43475388"/>
      <w:bookmarkStart w:id="204" w:name="_Toc43392592"/>
      <w:r>
        <w:t>6.2.3.2</w:t>
      </w:r>
      <w:r>
        <w:tab/>
        <w:t>Manual network selection and registration procedure</w:t>
      </w:r>
      <w:bookmarkEnd w:id="202"/>
      <w:bookmarkEnd w:id="203"/>
      <w:bookmarkEnd w:id="204"/>
    </w:p>
    <w:p w14:paraId="172C7390" w14:textId="77777777" w:rsidR="00FC11B4" w:rsidRDefault="00FC11B4" w:rsidP="00FC11B4">
      <w:r>
        <w:t xml:space="preserve">For manual </w:t>
      </w:r>
      <w:proofErr w:type="gramStart"/>
      <w:r>
        <w:t>selection</w:t>
      </w:r>
      <w:proofErr w:type="gramEnd"/>
      <w:r>
        <w:t xml:space="preserve"> the UE shall present the following SNPNs for selection:</w:t>
      </w:r>
    </w:p>
    <w:p w14:paraId="1F5A0952" w14:textId="77777777" w:rsidR="00FC11B4" w:rsidRDefault="00FC11B4" w:rsidP="00FC11B4">
      <w:pPr>
        <w:pStyle w:val="B1"/>
      </w:pPr>
      <w:r>
        <w:t>-</w:t>
      </w:r>
      <w:r>
        <w:tab/>
        <w:t xml:space="preserve">Available SNPNs that broadcast the indication that access using Home SP credentials </w:t>
      </w:r>
      <w:proofErr w:type="gramStart"/>
      <w:r>
        <w:t>is supported</w:t>
      </w:r>
      <w:proofErr w:type="gramEnd"/>
    </w:p>
    <w:p w14:paraId="5C24567E" w14:textId="77777777" w:rsidR="00FC11B4" w:rsidRDefault="00FC11B4" w:rsidP="00FC11B4">
      <w:pPr>
        <w:pStyle w:val="B1"/>
      </w:pPr>
      <w:r>
        <w:t>-</w:t>
      </w:r>
      <w:r>
        <w:tab/>
        <w:t>If Home SP=PLMN, then the UE shall also present the available PLMNs</w:t>
      </w:r>
    </w:p>
    <w:p w14:paraId="79171974" w14:textId="77777777" w:rsidR="00FC11B4" w:rsidRDefault="00FC11B4" w:rsidP="00FC11B4">
      <w:r>
        <w:t xml:space="preserve">Once the user has selected an SNPN or PLMN from the available networks, the UE performs the Registration procedure (TS 23.502 [6], clause 4.2.2.2.2). The UE provides the SUCI of the Home SP subscription. The </w:t>
      </w:r>
      <w:proofErr w:type="gramStart"/>
      <w:r>
        <w:t>UE is authenticated by the Home SP</w:t>
      </w:r>
      <w:proofErr w:type="gramEnd"/>
      <w:r>
        <w:t>.</w:t>
      </w:r>
    </w:p>
    <w:p w14:paraId="063876BF" w14:textId="77777777" w:rsidR="00FC11B4" w:rsidRDefault="00FC11B4" w:rsidP="00FC11B4">
      <w:pPr>
        <w:pStyle w:val="NO"/>
      </w:pPr>
      <w:r>
        <w:t>NOTE 1:</w:t>
      </w:r>
      <w:r>
        <w:tab/>
        <w:t xml:space="preserve">Further details </w:t>
      </w:r>
      <w:proofErr w:type="gramStart"/>
      <w:r>
        <w:t>are assumed to be defined</w:t>
      </w:r>
      <w:proofErr w:type="gramEnd"/>
      <w:r>
        <w:t xml:space="preserve"> by CT WG1.</w:t>
      </w:r>
    </w:p>
    <w:p w14:paraId="3F303DC0" w14:textId="77777777" w:rsidR="00FC11B4" w:rsidRDefault="00FC11B4" w:rsidP="00FC11B4">
      <w:pPr>
        <w:pStyle w:val="4"/>
      </w:pPr>
      <w:bookmarkStart w:id="205" w:name="_Toc43475765"/>
      <w:bookmarkStart w:id="206" w:name="_Toc43475389"/>
      <w:bookmarkStart w:id="207" w:name="_Toc43392593"/>
      <w:bookmarkStart w:id="208" w:name="_Toc31114317"/>
      <w:bookmarkStart w:id="209" w:name="_Toc19722249"/>
      <w:r>
        <w:t>6.2.3.3</w:t>
      </w:r>
      <w:r>
        <w:tab/>
        <w:t>Session continuity support</w:t>
      </w:r>
      <w:bookmarkEnd w:id="205"/>
      <w:bookmarkEnd w:id="206"/>
      <w:bookmarkEnd w:id="207"/>
      <w:bookmarkEnd w:id="208"/>
    </w:p>
    <w:p w14:paraId="64584AAB" w14:textId="1A8F1F9C" w:rsidR="00D0657B" w:rsidRDefault="00D0657B" w:rsidP="00FC11B4">
      <w:pPr>
        <w:rPr>
          <w:ins w:id="210" w:author="Huawei-ZQH824" w:date="2020-08-24T17:57:00Z"/>
        </w:rPr>
      </w:pPr>
      <w:ins w:id="211" w:author="Huawei-ZQH824" w:date="2020-08-24T17:57:00Z">
        <w:r w:rsidRPr="00D0657B">
          <w:t>During mobility scenarios, the target network may inform the UE of a mobility indication to instruct UE to handover the Home Routed PDU Session using procedure as defined in TS23.502 clause 4.9.1 during UE registration</w:t>
        </w:r>
        <w:r>
          <w:t>:</w:t>
        </w:r>
      </w:ins>
    </w:p>
    <w:p w14:paraId="38BDC9B7" w14:textId="65F23365" w:rsidR="00FC11B4" w:rsidRDefault="00D0657B" w:rsidP="00D0657B">
      <w:pPr>
        <w:ind w:leftChars="100" w:left="200"/>
      </w:pPr>
      <w:ins w:id="212" w:author="Huawei-ZQH824" w:date="2020-08-24T17:58:00Z">
        <w:r>
          <w:rPr>
            <w:lang w:val="en-US"/>
          </w:rPr>
          <w:t>-</w:t>
        </w:r>
        <w:r>
          <w:rPr>
            <w:lang w:val="en-US"/>
          </w:rPr>
          <w:tab/>
        </w:r>
      </w:ins>
      <w:r w:rsidR="00FC11B4">
        <w:t xml:space="preserve">If a UE is registered with a V-SNPN using a Home SP subscription moves to a different V-SNPN that supports </w:t>
      </w:r>
      <w:bookmarkStart w:id="213" w:name="_Hlk29206025"/>
      <w:r w:rsidR="00FC11B4">
        <w:t>access using Home SP credentials for the same Home SP</w:t>
      </w:r>
      <w:bookmarkEnd w:id="213"/>
      <w:r w:rsidR="00FC11B4">
        <w:t xml:space="preserve"> but no N14 interface between source and target V-SNPN, then the UE attempts to transfer PDU sessions to the target V-SNPN using the PDU Session Establishment procedure with Existing PDU Session indication as defined in TS 23.502 [6] clause 4.3.2.2.</w:t>
      </w:r>
    </w:p>
    <w:p w14:paraId="63F03896" w14:textId="5BE7A4A3" w:rsidR="00FC11B4" w:rsidRDefault="00D0657B" w:rsidP="00D0657B">
      <w:pPr>
        <w:ind w:leftChars="100" w:left="200"/>
      </w:pPr>
      <w:ins w:id="214" w:author="Huawei-ZQH824" w:date="2020-08-24T17:58:00Z">
        <w:r>
          <w:rPr>
            <w:lang w:val="en-US"/>
          </w:rPr>
          <w:lastRenderedPageBreak/>
          <w:t>-</w:t>
        </w:r>
        <w:r>
          <w:rPr>
            <w:lang w:val="en-US"/>
          </w:rPr>
          <w:tab/>
        </w:r>
      </w:ins>
      <w:r w:rsidR="00FC11B4">
        <w:t>If a UE is registered with a V-SNPN using a Home SP subscription (where Home SP = PLMN) moves to a PLMN which does not support the N14 interface between V-SNPN and PLMN, then the UE attempts to transfer PDU sessions to the PLMN using the PDU Session Establishment procedure with Existing PDU Session indication as defined in TS 23.502 [6] clause 4.3.2.2.</w:t>
      </w:r>
    </w:p>
    <w:p w14:paraId="11B7BACC" w14:textId="60A3F61A" w:rsidR="00FC11B4" w:rsidRDefault="00D0657B" w:rsidP="00D0657B">
      <w:pPr>
        <w:ind w:leftChars="100" w:left="200"/>
        <w:rPr>
          <w:ins w:id="215" w:author="Huawei-ZQH" w:date="2020-07-10T15:00:00Z"/>
        </w:rPr>
      </w:pPr>
      <w:ins w:id="216" w:author="Huawei-ZQH824" w:date="2020-08-24T17:58:00Z">
        <w:r>
          <w:rPr>
            <w:lang w:val="en-US"/>
          </w:rPr>
          <w:t>-</w:t>
        </w:r>
        <w:r>
          <w:rPr>
            <w:lang w:val="en-US"/>
          </w:rPr>
          <w:tab/>
        </w:r>
      </w:ins>
      <w:r w:rsidR="00FC11B4">
        <w:t>If a UE is registered with a PLMN and moves to a V-SNPN that supports access using Home SP credentials for the UE's HPLMN but does not support the N14 interface between V-SNPN and PLMN, then the UE attempts to transfer PDU sessions to the target V-SNPN using the PDU Session Establishment procedure with Existing PDU Session indication as defined in TS 23.502 [6] clause 4.3.2.2.</w:t>
      </w:r>
    </w:p>
    <w:p w14:paraId="5085D197" w14:textId="77777777" w:rsidR="00CA2974" w:rsidRDefault="005A40E8" w:rsidP="00FC11B4">
      <w:pPr>
        <w:rPr>
          <w:ins w:id="217" w:author="Huawei-ZQH" w:date="2020-07-10T18:08:00Z"/>
        </w:rPr>
      </w:pPr>
      <w:ins w:id="218" w:author="Huawei-ZQH" w:date="2020-07-10T15:00:00Z">
        <w:r>
          <w:rPr>
            <w:noProof/>
            <w:lang w:eastAsia="ko-KR"/>
          </w:rPr>
          <w:t xml:space="preserve">The allowed </w:t>
        </w:r>
        <w:r>
          <w:rPr>
            <w:lang w:eastAsia="ko-KR"/>
          </w:rPr>
          <w:t>V-SNPNs</w:t>
        </w:r>
        <w:r>
          <w:rPr>
            <w:noProof/>
            <w:lang w:eastAsia="ko-KR"/>
          </w:rPr>
          <w:t xml:space="preserve"> is used by source network as the criteria to trigger the HO procedure towards the target SNPN</w:t>
        </w:r>
      </w:ins>
      <w:ins w:id="219" w:author="Huawei-ZQH" w:date="2020-07-10T15:02:00Z">
        <w:r>
          <w:rPr>
            <w:noProof/>
            <w:lang w:eastAsia="ko-KR"/>
          </w:rPr>
          <w:t xml:space="preserve"> if there is Xn interface between source network and target network</w:t>
        </w:r>
      </w:ins>
      <w:ins w:id="220" w:author="Huawei-ZQH" w:date="2020-07-10T15:00:00Z">
        <w:r>
          <w:rPr>
            <w:noProof/>
            <w:lang w:eastAsia="ko-KR"/>
          </w:rPr>
          <w:t>.</w:t>
        </w:r>
      </w:ins>
      <w:ins w:id="221" w:author="Huawei-ZQH" w:date="2020-07-10T18:07:00Z">
        <w:r w:rsidR="00CA2974" w:rsidRPr="00CA2974">
          <w:t xml:space="preserve"> </w:t>
        </w:r>
      </w:ins>
    </w:p>
    <w:p w14:paraId="38C67183" w14:textId="2DE39BBA" w:rsidR="005A40E8" w:rsidRDefault="00CA2974" w:rsidP="00FC11B4">
      <w:pPr>
        <w:rPr>
          <w:ins w:id="222" w:author="Huawei-ZQH" w:date="2020-07-10T18:07:00Z"/>
          <w:noProof/>
          <w:lang w:eastAsia="ko-KR"/>
        </w:rPr>
      </w:pPr>
      <w:ins w:id="223" w:author="Huawei-ZQH" w:date="2020-07-10T18:07:00Z">
        <w:r w:rsidRPr="00CA2974">
          <w:rPr>
            <w:noProof/>
            <w:lang w:eastAsia="ko-KR"/>
          </w:rPr>
          <w:t xml:space="preserve">During mobility scenarios, the target network may inform the UE of a mobility indication to instruct UE how to handover the </w:t>
        </w:r>
      </w:ins>
      <w:ins w:id="224" w:author="Huawei-ZQH824" w:date="2020-08-24T18:00:00Z">
        <w:r w:rsidR="00617411">
          <w:rPr>
            <w:noProof/>
            <w:lang w:eastAsia="ko-KR"/>
          </w:rPr>
          <w:t xml:space="preserve">Local Breakout </w:t>
        </w:r>
      </w:ins>
      <w:ins w:id="225" w:author="Huawei-ZQH" w:date="2020-07-10T18:07:00Z">
        <w:r w:rsidRPr="00CA2974">
          <w:rPr>
            <w:noProof/>
            <w:lang w:eastAsia="ko-KR"/>
          </w:rPr>
          <w:t xml:space="preserve">PDU Session during UE registration. This mobility indication is made based on the interworking situations between the source network and the target network (e.g., roaming-like interworking or N3IWF-based interworking or no interworking support). According to the mobility indication the UE performs the handover of the </w:t>
        </w:r>
      </w:ins>
      <w:ins w:id="226" w:author="Huawei-ZQH824" w:date="2020-08-24T18:00:00Z">
        <w:r w:rsidR="00617411">
          <w:rPr>
            <w:noProof/>
            <w:lang w:eastAsia="ko-KR"/>
          </w:rPr>
          <w:t xml:space="preserve">Local Breakout </w:t>
        </w:r>
      </w:ins>
      <w:ins w:id="227" w:author="Huawei-ZQH" w:date="2020-07-10T18:07:00Z">
        <w:r w:rsidRPr="00CA2974">
          <w:rPr>
            <w:noProof/>
            <w:lang w:eastAsia="ko-KR"/>
          </w:rPr>
          <w:t xml:space="preserve">PDU session using procedure as defined in TS23.502 clause 4.9.1 or procedure as defined in TS23.502 clause 4.9.2 or procedure as defined in TS23.502 clause 4.3.2 to the target network according to the mobility indication. If mobility indication is not received, the UE performs the handover of the </w:t>
        </w:r>
      </w:ins>
      <w:ins w:id="228" w:author="Huawei-ZQH824" w:date="2020-08-24T18:00:00Z">
        <w:r w:rsidR="00617411">
          <w:rPr>
            <w:noProof/>
            <w:lang w:eastAsia="ko-KR"/>
          </w:rPr>
          <w:t xml:space="preserve">Local Breakout </w:t>
        </w:r>
      </w:ins>
      <w:bookmarkStart w:id="229" w:name="_GoBack"/>
      <w:bookmarkEnd w:id="229"/>
      <w:ins w:id="230" w:author="Huawei-ZQH" w:date="2020-07-10T18:07:00Z">
        <w:r w:rsidRPr="00CA2974">
          <w:rPr>
            <w:noProof/>
            <w:lang w:eastAsia="ko-KR"/>
          </w:rPr>
          <w:t>PDU session in the following order:</w:t>
        </w:r>
      </w:ins>
    </w:p>
    <w:p w14:paraId="2FFD7865" w14:textId="77777777" w:rsidR="00CA2974" w:rsidRDefault="00CA2974" w:rsidP="00CA2974">
      <w:pPr>
        <w:pStyle w:val="B1"/>
        <w:rPr>
          <w:ins w:id="231" w:author="Huawei-ZQH" w:date="2020-07-10T18:07:00Z"/>
          <w:lang w:eastAsia="ko-KR"/>
        </w:rPr>
      </w:pPr>
      <w:ins w:id="232" w:author="Huawei-ZQH" w:date="2020-07-10T18:07:00Z">
        <w:r>
          <w:rPr>
            <w:lang w:val="en-US"/>
          </w:rPr>
          <w:t>-</w:t>
        </w:r>
        <w:r>
          <w:rPr>
            <w:lang w:val="en-US"/>
          </w:rPr>
          <w:tab/>
        </w:r>
        <w:r>
          <w:rPr>
            <w:rFonts w:eastAsiaTheme="minorEastAsia"/>
            <w:lang w:eastAsia="zh-CN"/>
          </w:rPr>
          <w:t xml:space="preserve">Procedure as defined in </w:t>
        </w:r>
        <w:r>
          <w:rPr>
            <w:lang w:eastAsia="ko-KR"/>
          </w:rPr>
          <w:t>TS23.502 clause 4.9.1;</w:t>
        </w:r>
      </w:ins>
    </w:p>
    <w:p w14:paraId="2A00914F" w14:textId="77777777" w:rsidR="00CA2974" w:rsidRDefault="00CA2974" w:rsidP="00CA2974">
      <w:pPr>
        <w:pStyle w:val="B1"/>
        <w:rPr>
          <w:ins w:id="233" w:author="Huawei-ZQH" w:date="2020-07-10T18:07:00Z"/>
          <w:lang w:eastAsia="ko-KR"/>
        </w:rPr>
      </w:pPr>
      <w:ins w:id="234" w:author="Huawei-ZQH" w:date="2020-07-10T18:07:00Z">
        <w:r>
          <w:rPr>
            <w:lang w:eastAsia="ko-KR"/>
          </w:rPr>
          <w:t>-</w:t>
        </w:r>
        <w:r>
          <w:rPr>
            <w:lang w:eastAsia="ko-KR"/>
          </w:rPr>
          <w:tab/>
          <w:t>P</w:t>
        </w:r>
        <w:r>
          <w:rPr>
            <w:rFonts w:eastAsiaTheme="minorEastAsia"/>
            <w:lang w:eastAsia="zh-CN"/>
          </w:rPr>
          <w:t xml:space="preserve">rocedure as defined in </w:t>
        </w:r>
        <w:r>
          <w:rPr>
            <w:lang w:eastAsia="ko-KR"/>
          </w:rPr>
          <w:t>TS23.502 clause 4.9.2;</w:t>
        </w:r>
      </w:ins>
    </w:p>
    <w:p w14:paraId="72D35CA3" w14:textId="77777777" w:rsidR="00CA2974" w:rsidRDefault="00CA2974" w:rsidP="00CA2974">
      <w:pPr>
        <w:pStyle w:val="B1"/>
        <w:rPr>
          <w:ins w:id="235" w:author="Huawei-ZQH" w:date="2020-07-10T18:07:00Z"/>
          <w:lang w:val="en-US"/>
        </w:rPr>
      </w:pPr>
      <w:ins w:id="236" w:author="Huawei-ZQH" w:date="2020-07-10T18:07:00Z">
        <w:r>
          <w:rPr>
            <w:lang w:eastAsia="ko-KR"/>
          </w:rPr>
          <w:t>-</w:t>
        </w:r>
        <w:r>
          <w:rPr>
            <w:lang w:eastAsia="ko-KR"/>
          </w:rPr>
          <w:tab/>
          <w:t>P</w:t>
        </w:r>
        <w:r>
          <w:rPr>
            <w:rFonts w:eastAsiaTheme="minorEastAsia"/>
            <w:lang w:eastAsia="zh-CN"/>
          </w:rPr>
          <w:t xml:space="preserve">rocedure as defined in </w:t>
        </w:r>
        <w:r>
          <w:rPr>
            <w:lang w:eastAsia="ko-KR"/>
          </w:rPr>
          <w:t>TS23.502 clause 4.3.2;</w:t>
        </w:r>
      </w:ins>
    </w:p>
    <w:p w14:paraId="3195CA5C" w14:textId="77777777" w:rsidR="00CA2974" w:rsidRPr="00CA2974" w:rsidRDefault="00CA2974" w:rsidP="00FC11B4">
      <w:pPr>
        <w:rPr>
          <w:lang w:val="en-US"/>
        </w:rPr>
      </w:pPr>
    </w:p>
    <w:p w14:paraId="5A80E9B0" w14:textId="02BCBB25" w:rsidR="00FC11B4" w:rsidDel="00D0657B" w:rsidRDefault="00FC11B4" w:rsidP="00FC11B4">
      <w:pPr>
        <w:pStyle w:val="NO"/>
        <w:rPr>
          <w:del w:id="237" w:author="Huawei-ZQH824" w:date="2020-08-24T17:56:00Z"/>
        </w:rPr>
      </w:pPr>
      <w:del w:id="238" w:author="Huawei-ZQH824" w:date="2020-08-24T17:56:00Z">
        <w:r w:rsidDel="00D0657B">
          <w:delText>NOTE 1:</w:delText>
        </w:r>
        <w:r w:rsidDel="00D0657B">
          <w:tab/>
          <w:delText>Session continuity is only supported for PDU sessions anchored in the Home SP network.</w:delText>
        </w:r>
      </w:del>
    </w:p>
    <w:p w14:paraId="1E91DC9B" w14:textId="77777777" w:rsidR="00FC11B4" w:rsidRDefault="00FC11B4" w:rsidP="00FC11B4">
      <w:pPr>
        <w:pStyle w:val="EditorsNote"/>
      </w:pPr>
      <w:r>
        <w:t>Editor's note:</w:t>
      </w:r>
      <w:r>
        <w:tab/>
        <w:t>The need to support access to SNPNs using a PLMN subscription (and the related changes to the PLMN selection procedure) will be determined during conclusion of the study.</w:t>
      </w:r>
    </w:p>
    <w:p w14:paraId="5CC8EDB7" w14:textId="1F76171C" w:rsidR="00FC11B4" w:rsidRDefault="00FC11B4" w:rsidP="00FC11B4">
      <w:pPr>
        <w:pStyle w:val="NO"/>
      </w:pPr>
      <w:r>
        <w:t>NOTE </w:t>
      </w:r>
      <w:del w:id="239" w:author="Huawei-ZQH824" w:date="2020-08-24T17:55:00Z">
        <w:r w:rsidDel="00D0657B">
          <w:delText>2</w:delText>
        </w:r>
      </w:del>
      <w:ins w:id="240" w:author="Huawei-ZQH824" w:date="2020-08-24T17:55:00Z">
        <w:r w:rsidR="00D0657B">
          <w:t>1</w:t>
        </w:r>
      </w:ins>
      <w:r>
        <w:t>:</w:t>
      </w:r>
      <w:r>
        <w:tab/>
        <w:t xml:space="preserve">Service continuity even between SNPN requires 3GPP credentials </w:t>
      </w:r>
      <w:proofErr w:type="gramStart"/>
      <w:r>
        <w:t>being used</w:t>
      </w:r>
      <w:proofErr w:type="gramEnd"/>
      <w:r>
        <w:t xml:space="preserve"> as usage of non-3GPP credentials in this release is per service requirement for isolated networks only. Session establishment and continuity with </w:t>
      </w:r>
      <w:proofErr w:type="gramStart"/>
      <w:r>
        <w:t>an</w:t>
      </w:r>
      <w:proofErr w:type="gramEnd"/>
      <w:r>
        <w:t xml:space="preserve"> Home SP requires 3GPP credentials as usage of non-3GPP credentials in this release is per service requirement for isolated networks only.</w:t>
      </w:r>
    </w:p>
    <w:p w14:paraId="2354634B" w14:textId="77777777" w:rsidR="00FC11B4" w:rsidRDefault="00FC11B4" w:rsidP="00FC11B4">
      <w:pPr>
        <w:pStyle w:val="4"/>
      </w:pPr>
      <w:bookmarkStart w:id="241" w:name="_Toc43475766"/>
      <w:bookmarkStart w:id="242" w:name="_Toc43475390"/>
      <w:bookmarkStart w:id="243" w:name="_Toc43392594"/>
      <w:r>
        <w:t>6.2.3.4</w:t>
      </w:r>
      <w:r>
        <w:tab/>
        <w:t>Roaming Group Identity</w:t>
      </w:r>
      <w:bookmarkEnd w:id="241"/>
      <w:bookmarkEnd w:id="242"/>
      <w:bookmarkEnd w:id="243"/>
    </w:p>
    <w:p w14:paraId="7771F79B" w14:textId="77777777" w:rsidR="00FC11B4" w:rsidRDefault="00FC11B4" w:rsidP="00FC11B4">
      <w:pPr>
        <w:pStyle w:val="5"/>
      </w:pPr>
      <w:bookmarkStart w:id="244" w:name="_Toc43475767"/>
      <w:bookmarkStart w:id="245" w:name="_Toc43475391"/>
      <w:bookmarkStart w:id="246" w:name="_Toc43392595"/>
      <w:r>
        <w:t>6.2.3.4.1</w:t>
      </w:r>
      <w:r>
        <w:tab/>
        <w:t>General</w:t>
      </w:r>
      <w:bookmarkEnd w:id="244"/>
      <w:bookmarkEnd w:id="245"/>
      <w:bookmarkEnd w:id="246"/>
    </w:p>
    <w:p w14:paraId="6A34DA76" w14:textId="77777777" w:rsidR="00FC11B4" w:rsidRDefault="00FC11B4" w:rsidP="00FC11B4">
      <w:r>
        <w:t>The Roaming Group Identity shall consist of an Assignment Mode and Roaming Group Value as shown in figure 6.2.3.4.1-1.</w:t>
      </w:r>
    </w:p>
    <w:p w14:paraId="08ADC31A" w14:textId="77777777" w:rsidR="00FC11B4" w:rsidRDefault="00FC11B4" w:rsidP="00FC11B4">
      <w:pPr>
        <w:pStyle w:val="TH"/>
      </w:pPr>
      <w:r>
        <w:rPr>
          <w:rFonts w:eastAsiaTheme="minorEastAsia"/>
          <w:lang w:val="en-US" w:eastAsia="en-US"/>
        </w:rPr>
        <w:object w:dxaOrig="3885" w:dyaOrig="720" w14:anchorId="0C3B82D7">
          <v:shape id="_x0000_i1031" type="#_x0000_t75" style="width:194pt;height:36pt" o:ole="">
            <v:imagedata r:id="rId27" o:title=""/>
          </v:shape>
          <o:OLEObject Type="Embed" ProgID="Visio.Drawing.11" ShapeID="_x0000_i1031" DrawAspect="Content" ObjectID="_1659797286" r:id="rId28"/>
        </w:object>
      </w:r>
    </w:p>
    <w:p w14:paraId="0D2274F2" w14:textId="77777777" w:rsidR="00FC11B4" w:rsidRDefault="00FC11B4" w:rsidP="00FC11B4">
      <w:pPr>
        <w:pStyle w:val="TF"/>
      </w:pPr>
      <w:r>
        <w:t>Figure 6.2.3.4.1-1: Roaming Group ID (RG ID)</w:t>
      </w:r>
    </w:p>
    <w:p w14:paraId="7DED19BD" w14:textId="77777777" w:rsidR="00FC11B4" w:rsidRDefault="00FC11B4" w:rsidP="00FC11B4">
      <w:r>
        <w:t xml:space="preserve">Roaming Group Identity </w:t>
      </w:r>
      <w:proofErr w:type="gramStart"/>
      <w:r>
        <w:t>can be assigned</w:t>
      </w:r>
      <w:proofErr w:type="gramEnd"/>
      <w:r>
        <w:t xml:space="preserve"> using following assignment modes</w:t>
      </w:r>
    </w:p>
    <w:p w14:paraId="0C015FD9" w14:textId="77777777" w:rsidR="00FC11B4" w:rsidRDefault="00FC11B4" w:rsidP="00FC11B4">
      <w:pPr>
        <w:pStyle w:val="B1"/>
      </w:pPr>
      <w:r>
        <w:t>a)</w:t>
      </w:r>
      <w:r>
        <w:tab/>
        <w:t xml:space="preserve">Self-managed Roaming Group ID. This assignment mode is encoded by setting the assignment mode to </w:t>
      </w:r>
      <w:proofErr w:type="gramStart"/>
      <w:r>
        <w:t>1</w:t>
      </w:r>
      <w:proofErr w:type="gramEnd"/>
      <w:r>
        <w:t>.</w:t>
      </w:r>
    </w:p>
    <w:p w14:paraId="2BC6C8CC" w14:textId="77777777" w:rsidR="00FC11B4" w:rsidRDefault="00FC11B4" w:rsidP="00FC11B4">
      <w:pPr>
        <w:pStyle w:val="B1"/>
      </w:pPr>
      <w:r>
        <w:t>b)</w:t>
      </w:r>
      <w:r>
        <w:tab/>
        <w:t xml:space="preserve">Globally Managed Roaming Group ID. This assignment mode is encoded by setting the assignment mode to </w:t>
      </w:r>
      <w:proofErr w:type="gramStart"/>
      <w:r>
        <w:t>2</w:t>
      </w:r>
      <w:proofErr w:type="gramEnd"/>
    </w:p>
    <w:p w14:paraId="04120019" w14:textId="77777777" w:rsidR="00FC11B4" w:rsidRDefault="00FC11B4" w:rsidP="00FC11B4">
      <w:r>
        <w:t>Other Assignment mode values are reserved.</w:t>
      </w:r>
    </w:p>
    <w:p w14:paraId="419A6539" w14:textId="77777777" w:rsidR="00FC11B4" w:rsidRDefault="00FC11B4" w:rsidP="00FC11B4">
      <w:r>
        <w:t xml:space="preserve">Roaming Group Value </w:t>
      </w:r>
      <w:proofErr w:type="gramStart"/>
      <w:r>
        <w:t>can be based</w:t>
      </w:r>
      <w:proofErr w:type="gramEnd"/>
      <w:r>
        <w:t xml:space="preserve"> on IANA Private Enterprise Numbers (PEN) while the assignment mode allows the flexibility to support both locally managed (enterprise self-managed) and globally managed (by a central authority, e.g. IANA).</w:t>
      </w:r>
    </w:p>
    <w:p w14:paraId="5B2A00A4" w14:textId="77777777" w:rsidR="00FC11B4" w:rsidRDefault="00FC11B4" w:rsidP="00FC11B4">
      <w:pPr>
        <w:pStyle w:val="NO"/>
      </w:pPr>
      <w:r>
        <w:lastRenderedPageBreak/>
        <w:t>NOTE:</w:t>
      </w:r>
      <w:r>
        <w:tab/>
        <w:t>Further details of Roaming Group ID, e.g. to further sub-divide the Roaming Group Value can be discussed by CT WG4.</w:t>
      </w:r>
    </w:p>
    <w:p w14:paraId="7567719C" w14:textId="77777777" w:rsidR="00FC11B4" w:rsidRDefault="00FC11B4" w:rsidP="00FC11B4">
      <w:pPr>
        <w:pStyle w:val="5"/>
      </w:pPr>
      <w:bookmarkStart w:id="247" w:name="_Toc43475768"/>
      <w:bookmarkStart w:id="248" w:name="_Toc43475392"/>
      <w:bookmarkStart w:id="249" w:name="_Toc43392596"/>
      <w:r>
        <w:t>6.2.3.4.2</w:t>
      </w:r>
      <w:r>
        <w:tab/>
        <w:t>Roaming Group ID of assignment mode 1</w:t>
      </w:r>
      <w:bookmarkEnd w:id="247"/>
      <w:bookmarkEnd w:id="248"/>
      <w:bookmarkEnd w:id="249"/>
    </w:p>
    <w:p w14:paraId="1C7E6C4E" w14:textId="77777777" w:rsidR="00FC11B4" w:rsidRDefault="00FC11B4" w:rsidP="00FC11B4">
      <w:r>
        <w:t xml:space="preserve">Roaming Group Value </w:t>
      </w:r>
      <w:proofErr w:type="gramStart"/>
      <w:r>
        <w:t>is assigned by organizations and used internal to the organization</w:t>
      </w:r>
      <w:proofErr w:type="gramEnd"/>
      <w:r>
        <w:t>. It does not remain unique. It can be assigned to UEs belonging to the Organization and moving between different V-</w:t>
      </w:r>
      <w:proofErr w:type="gramStart"/>
      <w:r>
        <w:t>SNPNs which</w:t>
      </w:r>
      <w:proofErr w:type="gramEnd"/>
      <w:r>
        <w:t xml:space="preserve"> are part of the Organization Network.</w:t>
      </w:r>
    </w:p>
    <w:p w14:paraId="390D9EEA" w14:textId="77777777" w:rsidR="00FC11B4" w:rsidRDefault="00FC11B4" w:rsidP="00FC11B4">
      <w:pPr>
        <w:pStyle w:val="3"/>
      </w:pPr>
      <w:bookmarkStart w:id="250" w:name="_Toc43475769"/>
      <w:bookmarkStart w:id="251" w:name="_Toc43475393"/>
      <w:bookmarkStart w:id="252" w:name="_Toc43392597"/>
      <w:bookmarkStart w:id="253" w:name="_Toc31114318"/>
      <w:r>
        <w:t>6.2.4</w:t>
      </w:r>
      <w:r>
        <w:tab/>
        <w:t>Impacts on services, entities and interfaces</w:t>
      </w:r>
      <w:bookmarkEnd w:id="209"/>
      <w:bookmarkEnd w:id="250"/>
      <w:bookmarkEnd w:id="251"/>
      <w:bookmarkEnd w:id="252"/>
      <w:bookmarkEnd w:id="253"/>
    </w:p>
    <w:p w14:paraId="5A9641C9" w14:textId="77777777" w:rsidR="00FC11B4" w:rsidRDefault="00FC11B4" w:rsidP="00FC11B4">
      <w:r>
        <w:t>NG-RAN:</w:t>
      </w:r>
    </w:p>
    <w:p w14:paraId="5166A07F" w14:textId="77777777" w:rsidR="00FC11B4" w:rsidRDefault="00FC11B4" w:rsidP="00FC11B4">
      <w:pPr>
        <w:pStyle w:val="B1"/>
        <w:rPr>
          <w:ins w:id="254" w:author="Huawei-ZQH" w:date="2020-07-10T18:26:00Z"/>
        </w:rPr>
      </w:pPr>
      <w:r>
        <w:t>-</w:t>
      </w:r>
      <w:r>
        <w:tab/>
        <w:t>Broadcast of additional information</w:t>
      </w:r>
    </w:p>
    <w:p w14:paraId="6928183A" w14:textId="77777777" w:rsidR="00DC60A7" w:rsidRDefault="00DC60A7" w:rsidP="00FC11B4">
      <w:pPr>
        <w:pStyle w:val="B1"/>
      </w:pPr>
      <w:ins w:id="255" w:author="Huawei-ZQH" w:date="2020-07-10T18:26:00Z">
        <w:r>
          <w:t>-</w:t>
        </w:r>
        <w:r>
          <w:tab/>
          <w:t>Support of allowed SNPN list</w:t>
        </w:r>
      </w:ins>
    </w:p>
    <w:p w14:paraId="42365F15" w14:textId="77777777" w:rsidR="00FC11B4" w:rsidRDefault="00FC11B4" w:rsidP="00FC11B4">
      <w:r>
        <w:t>UE:</w:t>
      </w:r>
    </w:p>
    <w:p w14:paraId="3AEA85B1" w14:textId="77777777" w:rsidR="00FC11B4" w:rsidRDefault="00FC11B4" w:rsidP="00FC11B4">
      <w:pPr>
        <w:pStyle w:val="B1"/>
      </w:pPr>
      <w:r>
        <w:t>-</w:t>
      </w:r>
      <w:r>
        <w:tab/>
        <w:t>Support of additional configuration information (user-controlled prioritized list of preferred SNPNs and PLMNs (if Home SP=PLMN); Home SP-controlled prioritized list of preferred SNPNs, PLMNs (if Home SP=PLMN) and Roaming Groups, Visited Network Type Preference (if Home SP=PLMN)</w:t>
      </w:r>
    </w:p>
    <w:p w14:paraId="5217A1B4" w14:textId="77777777" w:rsidR="00FC11B4" w:rsidRDefault="00FC11B4" w:rsidP="00FC11B4">
      <w:pPr>
        <w:pStyle w:val="B1"/>
      </w:pPr>
      <w:r>
        <w:t>-</w:t>
      </w:r>
      <w:r>
        <w:tab/>
        <w:t>Reading and processing of additional information from SIB</w:t>
      </w:r>
    </w:p>
    <w:p w14:paraId="6FA35E63" w14:textId="77777777" w:rsidR="00FC11B4" w:rsidRDefault="00FC11B4" w:rsidP="00FC11B4">
      <w:pPr>
        <w:pStyle w:val="B1"/>
        <w:rPr>
          <w:ins w:id="256" w:author="Huawei-ZQH" w:date="2020-07-10T18:10:00Z"/>
        </w:rPr>
      </w:pPr>
      <w:r>
        <w:t>-</w:t>
      </w:r>
      <w:r>
        <w:tab/>
        <w:t>Support of V-SNPN selection and registration procedure</w:t>
      </w:r>
    </w:p>
    <w:p w14:paraId="696900A9" w14:textId="77777777" w:rsidR="00CA2974" w:rsidRDefault="00CA2974" w:rsidP="00FC11B4">
      <w:pPr>
        <w:pStyle w:val="B1"/>
      </w:pPr>
      <w:ins w:id="257" w:author="Huawei-ZQH" w:date="2020-07-10T18:10:00Z">
        <w:r>
          <w:t>-</w:t>
        </w:r>
        <w:r>
          <w:tab/>
          <w:t xml:space="preserve">Support of </w:t>
        </w:r>
        <w:r w:rsidRPr="00566420">
          <w:rPr>
            <w:lang w:val="en-US"/>
          </w:rPr>
          <w:t>mobility indication</w:t>
        </w:r>
      </w:ins>
      <w:ins w:id="258" w:author="Huawei-ZQH" w:date="2020-07-10T18:28:00Z">
        <w:r w:rsidR="00CD250F">
          <w:rPr>
            <w:lang w:val="en-US"/>
          </w:rPr>
          <w:t xml:space="preserve"> or local configuration for </w:t>
        </w:r>
      </w:ins>
      <w:ins w:id="259" w:author="Huawei-ZQH" w:date="2020-07-10T18:29:00Z">
        <w:r w:rsidR="00CD250F">
          <w:rPr>
            <w:lang w:val="en-US"/>
          </w:rPr>
          <w:t>PDU session handover</w:t>
        </w:r>
      </w:ins>
    </w:p>
    <w:p w14:paraId="7C4B479B" w14:textId="77777777" w:rsidR="00FC11B4" w:rsidRDefault="00FC11B4" w:rsidP="00FC11B4">
      <w:r>
        <w:t>AMF/UDM:</w:t>
      </w:r>
    </w:p>
    <w:p w14:paraId="6F06FAF2" w14:textId="77777777" w:rsidR="00FC11B4" w:rsidRDefault="00FC11B4" w:rsidP="00FC11B4">
      <w:pPr>
        <w:pStyle w:val="B1"/>
        <w:rPr>
          <w:color w:val="FF0000"/>
        </w:rPr>
      </w:pPr>
      <w:r>
        <w:t>-</w:t>
      </w:r>
      <w:r>
        <w:tab/>
        <w:t>Support of additional information for UE Configuration Update procedure</w:t>
      </w:r>
    </w:p>
    <w:p w14:paraId="79D5F6A5" w14:textId="77777777" w:rsidR="00CA2974" w:rsidRDefault="00CA2974" w:rsidP="00CA2974">
      <w:pPr>
        <w:pStyle w:val="B1"/>
        <w:rPr>
          <w:ins w:id="260" w:author="Huawei-ZQH" w:date="2020-07-10T18:10:00Z"/>
        </w:rPr>
      </w:pPr>
      <w:ins w:id="261" w:author="Huawei-ZQH" w:date="2020-07-10T18:09:00Z">
        <w:r>
          <w:t>-</w:t>
        </w:r>
        <w:r>
          <w:tab/>
          <w:t>Support of allowed SNPN list</w:t>
        </w:r>
      </w:ins>
    </w:p>
    <w:p w14:paraId="206404F7" w14:textId="77777777" w:rsidR="00CA2974" w:rsidRDefault="00CA2974" w:rsidP="00CA2974">
      <w:pPr>
        <w:pStyle w:val="B1"/>
        <w:rPr>
          <w:ins w:id="262" w:author="Huawei-ZQH" w:date="2020-07-10T18:10:00Z"/>
          <w:color w:val="FF0000"/>
        </w:rPr>
      </w:pPr>
      <w:ins w:id="263" w:author="Huawei-ZQH" w:date="2020-07-10T18:10:00Z">
        <w:r>
          <w:t>-</w:t>
        </w:r>
        <w:r>
          <w:tab/>
          <w:t xml:space="preserve">Support of </w:t>
        </w:r>
        <w:r w:rsidRPr="00566420">
          <w:rPr>
            <w:lang w:val="en-US"/>
          </w:rPr>
          <w:t>mobility indication</w:t>
        </w:r>
      </w:ins>
    </w:p>
    <w:p w14:paraId="381F364C" w14:textId="77777777" w:rsidR="00CA089A" w:rsidRDefault="00CA089A" w:rsidP="00894F1D">
      <w:pPr>
        <w:rPr>
          <w:lang w:val="en-US" w:eastAsia="en-US"/>
        </w:rPr>
      </w:pPr>
    </w:p>
    <w:p w14:paraId="2072CEC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4" w:author="Huawei-ZQH824" w:date="2020-08-24T17:21:00Z" w:initials="z">
    <w:p w14:paraId="2B96C77C" w14:textId="77777777" w:rsidR="008C4BAD" w:rsidRDefault="008C4BAD">
      <w:pPr>
        <w:pStyle w:val="a7"/>
      </w:pPr>
      <w:r>
        <w:rPr>
          <w:rStyle w:val="a6"/>
        </w:rPr>
        <w:annotationRef/>
      </w:r>
      <w:r>
        <w:t>Allowed SNPN list</w:t>
      </w:r>
    </w:p>
  </w:comment>
  <w:comment w:id="158" w:author="Huawei-ZQH824" w:date="2020-08-24T17:22:00Z" w:initials="z">
    <w:p w14:paraId="7223180C" w14:textId="14567D58" w:rsidR="009E3AA9" w:rsidRDefault="009E3AA9">
      <w:pPr>
        <w:pStyle w:val="a7"/>
      </w:pPr>
      <w:r>
        <w:rPr>
          <w:rStyle w:val="a6"/>
        </w:rPr>
        <w:annotationRef/>
      </w:r>
      <w:r w:rsidR="00C53333">
        <w:rPr>
          <w:rStyle w:val="a6"/>
        </w:rPr>
        <w:annotationRef/>
      </w:r>
      <w:r w:rsidR="00C53333">
        <w:t>Allowed SNPN list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96C77C" w15:done="0"/>
  <w15:commentEx w15:paraId="7223180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2F0FF" w14:textId="77777777" w:rsidR="004F1514" w:rsidRDefault="004F1514">
      <w:r>
        <w:separator/>
      </w:r>
    </w:p>
    <w:p w14:paraId="37D442CD" w14:textId="77777777" w:rsidR="004F1514" w:rsidRDefault="004F1514"/>
  </w:endnote>
  <w:endnote w:type="continuationSeparator" w:id="0">
    <w:p w14:paraId="36A21146" w14:textId="77777777" w:rsidR="004F1514" w:rsidRDefault="004F1514">
      <w:r>
        <w:continuationSeparator/>
      </w:r>
    </w:p>
    <w:p w14:paraId="027D8446" w14:textId="77777777" w:rsidR="004F1514" w:rsidRDefault="004F15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B98CC" w14:textId="77777777" w:rsidR="00AD5E42" w:rsidRDefault="00AD5E42">
    <w:pPr>
      <w:framePr w:w="646" w:h="244" w:hRule="exact" w:wrap="around" w:vAnchor="text" w:hAnchor="margin" w:y="-5"/>
      <w:rPr>
        <w:rFonts w:ascii="Arial" w:hAnsi="Arial" w:cs="Arial"/>
        <w:b/>
        <w:bCs/>
        <w:i/>
        <w:iCs/>
        <w:sz w:val="18"/>
      </w:rPr>
    </w:pPr>
    <w:r>
      <w:rPr>
        <w:rFonts w:ascii="Arial" w:hAnsi="Arial" w:cs="Arial"/>
        <w:b/>
        <w:bCs/>
        <w:i/>
        <w:iCs/>
        <w:sz w:val="18"/>
      </w:rPr>
      <w:t>3GPP</w:t>
    </w:r>
  </w:p>
  <w:p w14:paraId="0FF189F4" w14:textId="77777777" w:rsidR="00AD5E42" w:rsidRDefault="00AD5E4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45FFD3" w14:textId="77777777" w:rsidR="00AD5E42" w:rsidRDefault="00AD5E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C242B" w14:textId="77777777" w:rsidR="004F1514" w:rsidRDefault="004F1514">
      <w:r>
        <w:separator/>
      </w:r>
    </w:p>
    <w:p w14:paraId="55A472F1" w14:textId="77777777" w:rsidR="004F1514" w:rsidRDefault="004F1514"/>
  </w:footnote>
  <w:footnote w:type="continuationSeparator" w:id="0">
    <w:p w14:paraId="74EB2A17" w14:textId="77777777" w:rsidR="004F1514" w:rsidRDefault="004F1514">
      <w:r>
        <w:continuationSeparator/>
      </w:r>
    </w:p>
    <w:p w14:paraId="7CBABD9F" w14:textId="77777777" w:rsidR="004F1514" w:rsidRDefault="004F15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34827" w14:textId="77777777" w:rsidR="00AD5E42" w:rsidRDefault="00AD5E42"/>
  <w:p w14:paraId="7593EB63" w14:textId="77777777" w:rsidR="00AD5E42" w:rsidRDefault="00AD5E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C293A" w14:textId="77777777" w:rsidR="00AD5E42" w:rsidRDefault="00AD5E4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9367C6C" w14:textId="77777777" w:rsidR="00AD5E42" w:rsidRDefault="00AD5E4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17411">
      <w:rPr>
        <w:rFonts w:ascii="Arial" w:hAnsi="Arial" w:cs="Arial"/>
        <w:b/>
        <w:bCs/>
        <w:noProof/>
        <w:sz w:val="18"/>
      </w:rPr>
      <w:t>15</w:t>
    </w:r>
    <w:r>
      <w:rPr>
        <w:rFonts w:ascii="Arial" w:hAnsi="Arial" w:cs="Arial"/>
        <w:b/>
        <w:bCs/>
        <w:sz w:val="18"/>
      </w:rPr>
      <w:fldChar w:fldCharType="end"/>
    </w:r>
  </w:p>
  <w:p w14:paraId="6A5019DE" w14:textId="77777777" w:rsidR="00AD5E42" w:rsidRDefault="00AD5E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BF3102"/>
    <w:multiLevelType w:val="hybridMultilevel"/>
    <w:tmpl w:val="9EA00878"/>
    <w:lvl w:ilvl="0" w:tplc="65025584">
      <w:start w:val="1"/>
      <w:numFmt w:val="bullet"/>
      <w:lvlText w:val=""/>
      <w:lvlJc w:val="left"/>
      <w:pPr>
        <w:tabs>
          <w:tab w:val="num" w:pos="720"/>
        </w:tabs>
        <w:ind w:left="720" w:hanging="360"/>
      </w:pPr>
      <w:rPr>
        <w:rFonts w:ascii="Wingdings" w:hAnsi="Wingdings" w:hint="default"/>
      </w:rPr>
    </w:lvl>
    <w:lvl w:ilvl="1" w:tplc="0FC8CA06" w:tentative="1">
      <w:start w:val="1"/>
      <w:numFmt w:val="bullet"/>
      <w:lvlText w:val=""/>
      <w:lvlJc w:val="left"/>
      <w:pPr>
        <w:tabs>
          <w:tab w:val="num" w:pos="1440"/>
        </w:tabs>
        <w:ind w:left="1440" w:hanging="360"/>
      </w:pPr>
      <w:rPr>
        <w:rFonts w:ascii="Wingdings" w:hAnsi="Wingdings" w:hint="default"/>
      </w:rPr>
    </w:lvl>
    <w:lvl w:ilvl="2" w:tplc="BB96224E">
      <w:start w:val="1"/>
      <w:numFmt w:val="bullet"/>
      <w:lvlText w:val=""/>
      <w:lvlJc w:val="left"/>
      <w:pPr>
        <w:tabs>
          <w:tab w:val="num" w:pos="2160"/>
        </w:tabs>
        <w:ind w:left="2160" w:hanging="360"/>
      </w:pPr>
      <w:rPr>
        <w:rFonts w:ascii="Wingdings" w:hAnsi="Wingdings" w:hint="default"/>
      </w:rPr>
    </w:lvl>
    <w:lvl w:ilvl="3" w:tplc="733C3B88" w:tentative="1">
      <w:start w:val="1"/>
      <w:numFmt w:val="bullet"/>
      <w:lvlText w:val=""/>
      <w:lvlJc w:val="left"/>
      <w:pPr>
        <w:tabs>
          <w:tab w:val="num" w:pos="2880"/>
        </w:tabs>
        <w:ind w:left="2880" w:hanging="360"/>
      </w:pPr>
      <w:rPr>
        <w:rFonts w:ascii="Wingdings" w:hAnsi="Wingdings" w:hint="default"/>
      </w:rPr>
    </w:lvl>
    <w:lvl w:ilvl="4" w:tplc="224E6CCC" w:tentative="1">
      <w:start w:val="1"/>
      <w:numFmt w:val="bullet"/>
      <w:lvlText w:val=""/>
      <w:lvlJc w:val="left"/>
      <w:pPr>
        <w:tabs>
          <w:tab w:val="num" w:pos="3600"/>
        </w:tabs>
        <w:ind w:left="3600" w:hanging="360"/>
      </w:pPr>
      <w:rPr>
        <w:rFonts w:ascii="Wingdings" w:hAnsi="Wingdings" w:hint="default"/>
      </w:rPr>
    </w:lvl>
    <w:lvl w:ilvl="5" w:tplc="49268892" w:tentative="1">
      <w:start w:val="1"/>
      <w:numFmt w:val="bullet"/>
      <w:lvlText w:val=""/>
      <w:lvlJc w:val="left"/>
      <w:pPr>
        <w:tabs>
          <w:tab w:val="num" w:pos="4320"/>
        </w:tabs>
        <w:ind w:left="4320" w:hanging="360"/>
      </w:pPr>
      <w:rPr>
        <w:rFonts w:ascii="Wingdings" w:hAnsi="Wingdings" w:hint="default"/>
      </w:rPr>
    </w:lvl>
    <w:lvl w:ilvl="6" w:tplc="C6B24420" w:tentative="1">
      <w:start w:val="1"/>
      <w:numFmt w:val="bullet"/>
      <w:lvlText w:val=""/>
      <w:lvlJc w:val="left"/>
      <w:pPr>
        <w:tabs>
          <w:tab w:val="num" w:pos="5040"/>
        </w:tabs>
        <w:ind w:left="5040" w:hanging="360"/>
      </w:pPr>
      <w:rPr>
        <w:rFonts w:ascii="Wingdings" w:hAnsi="Wingdings" w:hint="default"/>
      </w:rPr>
    </w:lvl>
    <w:lvl w:ilvl="7" w:tplc="DC346F70" w:tentative="1">
      <w:start w:val="1"/>
      <w:numFmt w:val="bullet"/>
      <w:lvlText w:val=""/>
      <w:lvlJc w:val="left"/>
      <w:pPr>
        <w:tabs>
          <w:tab w:val="num" w:pos="5760"/>
        </w:tabs>
        <w:ind w:left="5760" w:hanging="360"/>
      </w:pPr>
      <w:rPr>
        <w:rFonts w:ascii="Wingdings" w:hAnsi="Wingdings" w:hint="default"/>
      </w:rPr>
    </w:lvl>
    <w:lvl w:ilvl="8" w:tplc="8D5A3E9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FE4E74"/>
    <w:multiLevelType w:val="hybridMultilevel"/>
    <w:tmpl w:val="BEB00162"/>
    <w:lvl w:ilvl="0" w:tplc="1E865AB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6"/>
  </w:num>
  <w:num w:numId="17">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4">
    <w15:presenceInfo w15:providerId="None" w15:userId="Huawei-ZQH824"/>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7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2A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3D7"/>
    <w:rsid w:val="001059D1"/>
    <w:rsid w:val="0010795D"/>
    <w:rsid w:val="00107A82"/>
    <w:rsid w:val="00107D7C"/>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271"/>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0FD"/>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E4E"/>
    <w:rsid w:val="001F2899"/>
    <w:rsid w:val="001F320F"/>
    <w:rsid w:val="001F381B"/>
    <w:rsid w:val="001F4582"/>
    <w:rsid w:val="001F478B"/>
    <w:rsid w:val="001F4D77"/>
    <w:rsid w:val="001F5984"/>
    <w:rsid w:val="001F5C0F"/>
    <w:rsid w:val="001F6AA4"/>
    <w:rsid w:val="00200C7B"/>
    <w:rsid w:val="00201759"/>
    <w:rsid w:val="002021FC"/>
    <w:rsid w:val="00203CC9"/>
    <w:rsid w:val="002043CF"/>
    <w:rsid w:val="00205F81"/>
    <w:rsid w:val="00206169"/>
    <w:rsid w:val="00207F20"/>
    <w:rsid w:val="002102F5"/>
    <w:rsid w:val="002104A0"/>
    <w:rsid w:val="002113F8"/>
    <w:rsid w:val="002122C3"/>
    <w:rsid w:val="00212A86"/>
    <w:rsid w:val="0021395C"/>
    <w:rsid w:val="0021576A"/>
    <w:rsid w:val="00215B76"/>
    <w:rsid w:val="00216F4A"/>
    <w:rsid w:val="00217A18"/>
    <w:rsid w:val="00220AEB"/>
    <w:rsid w:val="00221F47"/>
    <w:rsid w:val="00223D76"/>
    <w:rsid w:val="00226A6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201"/>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9B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DC4"/>
    <w:rsid w:val="002F4F84"/>
    <w:rsid w:val="002F5879"/>
    <w:rsid w:val="002F702C"/>
    <w:rsid w:val="002F7117"/>
    <w:rsid w:val="002F7A8F"/>
    <w:rsid w:val="002F7F76"/>
    <w:rsid w:val="0030069C"/>
    <w:rsid w:val="00301264"/>
    <w:rsid w:val="0030127B"/>
    <w:rsid w:val="00301754"/>
    <w:rsid w:val="003034B2"/>
    <w:rsid w:val="00303D9D"/>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EBA"/>
    <w:rsid w:val="00331F83"/>
    <w:rsid w:val="003321A7"/>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C8"/>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23E"/>
    <w:rsid w:val="003C599D"/>
    <w:rsid w:val="003C7614"/>
    <w:rsid w:val="003C782C"/>
    <w:rsid w:val="003D0325"/>
    <w:rsid w:val="003D0FC1"/>
    <w:rsid w:val="003D3280"/>
    <w:rsid w:val="003D334E"/>
    <w:rsid w:val="003D45D5"/>
    <w:rsid w:val="003D4869"/>
    <w:rsid w:val="003D507B"/>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514"/>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5"/>
    <w:rsid w:val="00504A5E"/>
    <w:rsid w:val="00504E72"/>
    <w:rsid w:val="00505A3D"/>
    <w:rsid w:val="00506D4F"/>
    <w:rsid w:val="005074C8"/>
    <w:rsid w:val="00507B36"/>
    <w:rsid w:val="00510668"/>
    <w:rsid w:val="005108F7"/>
    <w:rsid w:val="00511ADC"/>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B56"/>
    <w:rsid w:val="00533891"/>
    <w:rsid w:val="00533EA7"/>
    <w:rsid w:val="005348AA"/>
    <w:rsid w:val="00535204"/>
    <w:rsid w:val="00535C60"/>
    <w:rsid w:val="00536771"/>
    <w:rsid w:val="00536988"/>
    <w:rsid w:val="00536E09"/>
    <w:rsid w:val="005372E9"/>
    <w:rsid w:val="005408D6"/>
    <w:rsid w:val="00541980"/>
    <w:rsid w:val="00541BDE"/>
    <w:rsid w:val="00541E59"/>
    <w:rsid w:val="005433DF"/>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420"/>
    <w:rsid w:val="0056648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40E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550"/>
    <w:rsid w:val="005C1CE7"/>
    <w:rsid w:val="005C2F29"/>
    <w:rsid w:val="005C5B01"/>
    <w:rsid w:val="005C5C0D"/>
    <w:rsid w:val="005C63A7"/>
    <w:rsid w:val="005C6DF0"/>
    <w:rsid w:val="005C7997"/>
    <w:rsid w:val="005C7D5D"/>
    <w:rsid w:val="005D014E"/>
    <w:rsid w:val="005D0E35"/>
    <w:rsid w:val="005D1751"/>
    <w:rsid w:val="005D226C"/>
    <w:rsid w:val="005D369B"/>
    <w:rsid w:val="005D48A6"/>
    <w:rsid w:val="005D6828"/>
    <w:rsid w:val="005D76D7"/>
    <w:rsid w:val="005E0279"/>
    <w:rsid w:val="005E05FD"/>
    <w:rsid w:val="005E1069"/>
    <w:rsid w:val="005E28BC"/>
    <w:rsid w:val="005E449C"/>
    <w:rsid w:val="005E46B9"/>
    <w:rsid w:val="005E4B3C"/>
    <w:rsid w:val="005E562A"/>
    <w:rsid w:val="005E677C"/>
    <w:rsid w:val="005E793F"/>
    <w:rsid w:val="005E7A4A"/>
    <w:rsid w:val="005E7EB9"/>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88D"/>
    <w:rsid w:val="00615BE6"/>
    <w:rsid w:val="00615D97"/>
    <w:rsid w:val="00616303"/>
    <w:rsid w:val="00617411"/>
    <w:rsid w:val="00617E84"/>
    <w:rsid w:val="006216B3"/>
    <w:rsid w:val="00621EDE"/>
    <w:rsid w:val="006224D6"/>
    <w:rsid w:val="0062258D"/>
    <w:rsid w:val="006238AD"/>
    <w:rsid w:val="00623FAF"/>
    <w:rsid w:val="00624FCE"/>
    <w:rsid w:val="006278F1"/>
    <w:rsid w:val="00632F1F"/>
    <w:rsid w:val="0063376D"/>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A6B"/>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6EA"/>
    <w:rsid w:val="00730B98"/>
    <w:rsid w:val="00731985"/>
    <w:rsid w:val="00734562"/>
    <w:rsid w:val="00734DB5"/>
    <w:rsid w:val="00735A00"/>
    <w:rsid w:val="007362CE"/>
    <w:rsid w:val="007375A8"/>
    <w:rsid w:val="00737642"/>
    <w:rsid w:val="007403DF"/>
    <w:rsid w:val="007409A7"/>
    <w:rsid w:val="00740DC9"/>
    <w:rsid w:val="007445FE"/>
    <w:rsid w:val="00744FCE"/>
    <w:rsid w:val="00747D3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BD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39F"/>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57"/>
    <w:rsid w:val="008754B1"/>
    <w:rsid w:val="00876CD9"/>
    <w:rsid w:val="008809BE"/>
    <w:rsid w:val="00880AA1"/>
    <w:rsid w:val="0088211C"/>
    <w:rsid w:val="0088283A"/>
    <w:rsid w:val="00883EB3"/>
    <w:rsid w:val="00884656"/>
    <w:rsid w:val="0088572E"/>
    <w:rsid w:val="0088596E"/>
    <w:rsid w:val="008872E1"/>
    <w:rsid w:val="008879DA"/>
    <w:rsid w:val="008907FD"/>
    <w:rsid w:val="00890F18"/>
    <w:rsid w:val="00892063"/>
    <w:rsid w:val="00893F00"/>
    <w:rsid w:val="008941FF"/>
    <w:rsid w:val="00894F1D"/>
    <w:rsid w:val="008951B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BAD"/>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03C"/>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AA9"/>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C5A"/>
    <w:rsid w:val="00A61063"/>
    <w:rsid w:val="00A62ECF"/>
    <w:rsid w:val="00A63160"/>
    <w:rsid w:val="00A643FF"/>
    <w:rsid w:val="00A64C7B"/>
    <w:rsid w:val="00A65A7D"/>
    <w:rsid w:val="00A66142"/>
    <w:rsid w:val="00A6637B"/>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7E"/>
    <w:rsid w:val="00AA41C0"/>
    <w:rsid w:val="00AA49BE"/>
    <w:rsid w:val="00AA5E5D"/>
    <w:rsid w:val="00AA696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E42"/>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AE4"/>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37"/>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4DA"/>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4A8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C84"/>
    <w:rsid w:val="00C46228"/>
    <w:rsid w:val="00C47B3F"/>
    <w:rsid w:val="00C51CC5"/>
    <w:rsid w:val="00C52444"/>
    <w:rsid w:val="00C52C13"/>
    <w:rsid w:val="00C530DD"/>
    <w:rsid w:val="00C53333"/>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974"/>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50F"/>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57B"/>
    <w:rsid w:val="00D07514"/>
    <w:rsid w:val="00D12282"/>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BEF"/>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43"/>
    <w:rsid w:val="00DB7508"/>
    <w:rsid w:val="00DC05E2"/>
    <w:rsid w:val="00DC0A91"/>
    <w:rsid w:val="00DC1357"/>
    <w:rsid w:val="00DC3C9F"/>
    <w:rsid w:val="00DC4247"/>
    <w:rsid w:val="00DC4A42"/>
    <w:rsid w:val="00DC5335"/>
    <w:rsid w:val="00DC60A7"/>
    <w:rsid w:val="00DC66C7"/>
    <w:rsid w:val="00DC7E89"/>
    <w:rsid w:val="00DD1FA5"/>
    <w:rsid w:val="00DD278C"/>
    <w:rsid w:val="00DD2B73"/>
    <w:rsid w:val="00DD47B2"/>
    <w:rsid w:val="00DD5B62"/>
    <w:rsid w:val="00DD6A08"/>
    <w:rsid w:val="00DD706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BB2"/>
    <w:rsid w:val="00E04CEE"/>
    <w:rsid w:val="00E04DF6"/>
    <w:rsid w:val="00E05D7F"/>
    <w:rsid w:val="00E06CF7"/>
    <w:rsid w:val="00E0753B"/>
    <w:rsid w:val="00E0784B"/>
    <w:rsid w:val="00E07950"/>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7CA"/>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BE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0E"/>
    <w:rsid w:val="00ED7515"/>
    <w:rsid w:val="00EE1219"/>
    <w:rsid w:val="00EE2FD9"/>
    <w:rsid w:val="00EE30F3"/>
    <w:rsid w:val="00EE3BC9"/>
    <w:rsid w:val="00EE42CC"/>
    <w:rsid w:val="00EE4662"/>
    <w:rsid w:val="00EE66DA"/>
    <w:rsid w:val="00EE6717"/>
    <w:rsid w:val="00EE6A2D"/>
    <w:rsid w:val="00EE78EC"/>
    <w:rsid w:val="00EF097E"/>
    <w:rsid w:val="00EF0CB6"/>
    <w:rsid w:val="00EF19F9"/>
    <w:rsid w:val="00EF1F0D"/>
    <w:rsid w:val="00EF2A87"/>
    <w:rsid w:val="00EF3C6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57E"/>
    <w:rsid w:val="00FB1849"/>
    <w:rsid w:val="00FB2293"/>
    <w:rsid w:val="00FB5464"/>
    <w:rsid w:val="00FB6D54"/>
    <w:rsid w:val="00FC11B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480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84163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00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597341">
      <w:bodyDiv w:val="1"/>
      <w:marLeft w:val="0"/>
      <w:marRight w:val="0"/>
      <w:marTop w:val="0"/>
      <w:marBottom w:val="0"/>
      <w:divBdr>
        <w:top w:val="none" w:sz="0" w:space="0" w:color="auto"/>
        <w:left w:val="none" w:sz="0" w:space="0" w:color="auto"/>
        <w:bottom w:val="none" w:sz="0" w:space="0" w:color="auto"/>
        <w:right w:val="none" w:sz="0" w:space="0" w:color="auto"/>
      </w:divBdr>
      <w:divsChild>
        <w:div w:id="1373531393">
          <w:marLeft w:val="835"/>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__1.vsd"/><Relationship Id="rId26"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3.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oleObject" Target="embeddings/Microsoft_Visio_2003-2010___3.vsd"/><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microsoft.com/office/2011/relationships/commentsExtended" Target="commentsExtended.xml"/><Relationship Id="rId27" Type="http://schemas.openxmlformats.org/officeDocument/2006/relationships/image" Target="media/image8.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2416423-A81E-4F07-90D7-09B9A5EB8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15</Pages>
  <Words>5814</Words>
  <Characters>33144</Characters>
  <Application>Microsoft Office Word</Application>
  <DocSecurity>0</DocSecurity>
  <Lines>276</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Huawei-ZQH824</cp:lastModifiedBy>
  <cp:revision>32</cp:revision>
  <cp:lastPrinted>2018-08-13T16:59:00Z</cp:lastPrinted>
  <dcterms:created xsi:type="dcterms:W3CDTF">2020-07-10T09:48:00Z</dcterms:created>
  <dcterms:modified xsi:type="dcterms:W3CDTF">2020-08-24T10:00:00Z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(3)Bd04blcoX6EhKplpNLwjGSuKAwsT2hNn1xQCllM9OAsQK1gVTulrxEVIDSyBPUwh8IkZ7Bi6
2rNRVe/I/XCEZOb1PE9PVzpBXybNZiHHY6ULzQqpCRMM0+roNvYe4lCsS5plBVYrl42JYM0M
7Id+0l/hlBDdy6cDdc2tCwGGXi4jR+/MZeUiVwVviDDsLPJELEWpuQU34rQ7vQyckDf6yfha
TB9MNuP9Tgee0xcKtx</vt:lpwstr>
  </property>
  <property fmtid="{D5CDD505-2E9C-101B-9397-08002B2CF9AE}" pid="13" name="_2015_ms_pID_7253431">
    <vt:lpwstr>/Ed17VjmrW45qwR61bHkbOQdUBsjEor4zrsD2/F8QilQXrLxsRvDVr
O+GeyM4kDnYq3vvkb6LpMN8oGueSiKei/eLN7X4fyHOAaBStANWgnjRbeaY69LqZqrTZQi+0
Gn0p9CMCU7w4Da3R0R57xuJOkd3DavzMGDJW78wDk26rwarlz0J6fZ+r1hNAmcvCqUSa+aZn
dcVBrKz7fah9dsEM0HC2NIFQVhVTMAX60G9V</vt:lpwstr>
  </property>
  <property fmtid="{D5CDD505-2E9C-101B-9397-08002B2CF9AE}" pid="14" name="_2015_ms_pID_7253432">
    <vt:lpwstr>pw==</vt:lpwstr>
  </property>
</Properties>
</file>